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22" w:type="dxa"/>
        <w:tblInd w:w="58" w:type="dxa"/>
        <w:tblLayout w:type="fixed"/>
        <w:tblCellMar>
          <w:left w:w="10" w:type="dxa"/>
          <w:right w:w="10" w:type="dxa"/>
        </w:tblCellMar>
        <w:tblLook w:val="0000"/>
      </w:tblPr>
      <w:tblGrid>
        <w:gridCol w:w="16722"/>
        <w:gridCol w:w="1900"/>
      </w:tblGrid>
      <w:tr w:rsidR="0092743B" w:rsidTr="0092743B">
        <w:tblPrEx>
          <w:tblCellMar>
            <w:top w:w="0" w:type="dxa"/>
            <w:bottom w:w="0" w:type="dxa"/>
          </w:tblCellMar>
        </w:tblPrEx>
        <w:trPr>
          <w:trHeight w:val="311"/>
        </w:trPr>
        <w:tc>
          <w:tcPr>
            <w:tcW w:w="16722" w:type="dxa"/>
            <w:tcMar>
              <w:top w:w="0" w:type="dxa"/>
              <w:left w:w="0" w:type="dxa"/>
              <w:bottom w:w="0" w:type="dxa"/>
              <w:right w:w="0" w:type="dxa"/>
            </w:tcMar>
          </w:tcPr>
          <w:p w:rsidR="0092743B" w:rsidRDefault="008D1554">
            <w:pPr>
              <w:pStyle w:val="Standard"/>
              <w:snapToGrid w:val="0"/>
              <w:jc w:val="center"/>
              <w:rPr>
                <w:sz w:val="40"/>
                <w:szCs w:val="40"/>
              </w:rPr>
            </w:pPr>
            <w:r>
              <w:rPr>
                <w:rFonts w:ascii="Garamond" w:hAnsi="Garamond"/>
                <w:b/>
                <w:smallCaps/>
                <w:color w:val="000000"/>
                <w:sz w:val="40"/>
                <w:szCs w:val="40"/>
                <w:lang w:val="en-US"/>
              </w:rPr>
              <w:t>Creative Thinking</w:t>
            </w:r>
            <w:r>
              <w:rPr>
                <w:rFonts w:ascii="Garamond" w:hAnsi="Garamond"/>
                <w:b/>
                <w:smallCaps/>
                <w:color w:val="000000"/>
                <w:sz w:val="40"/>
                <w:szCs w:val="40"/>
              </w:rPr>
              <w:t xml:space="preserve"> VALUE Rubric</w:t>
            </w:r>
          </w:p>
          <w:p w:rsidR="0092743B" w:rsidRDefault="008D1554">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00" w:type="dxa"/>
            <w:tcMar>
              <w:top w:w="0" w:type="dxa"/>
              <w:left w:w="0" w:type="dxa"/>
              <w:bottom w:w="0" w:type="dxa"/>
              <w:right w:w="0" w:type="dxa"/>
            </w:tcMar>
          </w:tcPr>
          <w:p w:rsidR="0092743B" w:rsidRDefault="00FD62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FD624A">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92743B" w:rsidRDefault="0092743B">
      <w:pPr>
        <w:pStyle w:val="Standard"/>
        <w:rPr>
          <w:rFonts w:ascii="Garamond" w:eastAsia="Arial" w:hAnsi="Garamond"/>
          <w:color w:val="000000"/>
        </w:rPr>
      </w:pPr>
    </w:p>
    <w:p w:rsidR="0092743B" w:rsidRDefault="008D1554">
      <w:pPr>
        <w:pStyle w:val="Standard"/>
        <w:rPr>
          <w:rFonts w:ascii="Garamond" w:hAnsi="Garamond"/>
          <w:color w:val="000000"/>
        </w:rPr>
      </w:pPr>
      <w:r>
        <w:rPr>
          <w:rFonts w:ascii="Garamond" w:eastAsia="Arial" w:hAnsi="Garamond"/>
          <w:color w:val="00000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92743B" w:rsidRDefault="0092743B">
      <w:pPr>
        <w:pStyle w:val="Standard"/>
        <w:rPr>
          <w:rFonts w:ascii="Garamond" w:hAnsi="Garamond"/>
          <w:color w:val="000000"/>
        </w:rPr>
      </w:pPr>
    </w:p>
    <w:p w:rsidR="0092743B" w:rsidRDefault="008D1554">
      <w:pPr>
        <w:pStyle w:val="Standard"/>
        <w:jc w:val="center"/>
        <w:rPr>
          <w:rFonts w:ascii="Garamond" w:hAnsi="Garamond"/>
          <w:b/>
          <w:bCs/>
        </w:rPr>
      </w:pPr>
      <w:r>
        <w:rPr>
          <w:rFonts w:ascii="Garamond" w:hAnsi="Garamond"/>
          <w:b/>
          <w:bCs/>
        </w:rPr>
        <w:t>Definition</w:t>
      </w:r>
    </w:p>
    <w:p w:rsidR="0092743B" w:rsidRDefault="008D1554">
      <w:pPr>
        <w:pStyle w:val="Standard"/>
        <w:rPr>
          <w:rFonts w:ascii="Garamond" w:hAnsi="Garamond"/>
        </w:rPr>
      </w:pPr>
      <w:r>
        <w:rPr>
          <w:rFonts w:ascii="Garamond" w:hAnsi="Garamond"/>
          <w:b/>
          <w:bCs/>
        </w:rPr>
        <w:tab/>
      </w:r>
      <w:r>
        <w:rPr>
          <w:rFonts w:ascii="Garamond" w:hAnsi="Garamond"/>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92743B" w:rsidRDefault="0092743B">
      <w:pPr>
        <w:pStyle w:val="Standard"/>
        <w:rPr>
          <w:rFonts w:ascii="Garamond" w:hAnsi="Garamond"/>
        </w:rPr>
      </w:pPr>
    </w:p>
    <w:p w:rsidR="0092743B" w:rsidRDefault="008D1554">
      <w:pPr>
        <w:pStyle w:val="Standard"/>
        <w:jc w:val="center"/>
        <w:rPr>
          <w:rFonts w:ascii="Garamond" w:hAnsi="Garamond"/>
          <w:b/>
          <w:bCs/>
        </w:rPr>
      </w:pPr>
      <w:r>
        <w:rPr>
          <w:rFonts w:ascii="Garamond" w:hAnsi="Garamond"/>
          <w:b/>
          <w:bCs/>
        </w:rPr>
        <w:t>Framing Language</w:t>
      </w:r>
    </w:p>
    <w:p w:rsidR="0092743B" w:rsidRDefault="008D1554">
      <w:pPr>
        <w:pStyle w:val="Standard"/>
        <w:rPr>
          <w:rFonts w:ascii="Garamond" w:hAnsi="Garamond"/>
        </w:rPr>
      </w:pPr>
      <w:r>
        <w:rPr>
          <w:rFonts w:ascii="Garamond" w:hAnsi="Garamond"/>
        </w:rPr>
        <w:tab/>
        <w:t>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recombinations, uncovering or critically perceiving new syntheses and using or recognizing creative risk-taking to achieve a solution.</w:t>
      </w:r>
    </w:p>
    <w:p w:rsidR="0092743B" w:rsidRDefault="008D1554">
      <w:pPr>
        <w:pStyle w:val="Standard"/>
        <w:rPr>
          <w:rFonts w:ascii="Garamond" w:hAnsi="Garamond"/>
        </w:rPr>
      </w:pPr>
      <w:r>
        <w:rPr>
          <w:rFonts w:ascii="Garamond" w:hAnsi="Garamond"/>
        </w:rPr>
        <w:tab/>
        <w:t>The Creative Thinking VALUE Rubric is intended to help faculty assess creative thinking in a broad range of transdisciplinary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rsidR="0092743B" w:rsidRDefault="0092743B">
      <w:pPr>
        <w:pStyle w:val="Standard"/>
        <w:rPr>
          <w:rFonts w:ascii="Garamond" w:hAnsi="Garamond"/>
        </w:rPr>
      </w:pPr>
    </w:p>
    <w:p w:rsidR="0092743B" w:rsidRDefault="008D1554">
      <w:pPr>
        <w:pStyle w:val="Standard"/>
        <w:jc w:val="center"/>
        <w:rPr>
          <w:rFonts w:ascii="Garamond" w:hAnsi="Garamond"/>
          <w:b/>
          <w:bCs/>
        </w:rPr>
      </w:pPr>
      <w:r>
        <w:rPr>
          <w:rFonts w:ascii="Garamond" w:hAnsi="Garamond"/>
          <w:b/>
          <w:bCs/>
        </w:rPr>
        <w:t>Glossary</w:t>
      </w:r>
    </w:p>
    <w:p w:rsidR="0092743B" w:rsidRDefault="008D1554">
      <w:pPr>
        <w:pStyle w:val="Standard"/>
        <w:jc w:val="center"/>
        <w:rPr>
          <w:rFonts w:ascii="Garamond" w:hAnsi="Garamond"/>
          <w:b/>
          <w:bCs/>
          <w:i/>
          <w:iCs/>
        </w:rPr>
      </w:pPr>
      <w:r>
        <w:rPr>
          <w:rFonts w:ascii="Garamond" w:hAnsi="Garamond"/>
          <w:b/>
          <w:bCs/>
          <w:i/>
          <w:iCs/>
        </w:rPr>
        <w:t>The definitions that follow were developed to clarify terms and concepts used in this rubric only.</w:t>
      </w:r>
    </w:p>
    <w:p w:rsidR="0092743B" w:rsidRDefault="008D1554">
      <w:pPr>
        <w:pStyle w:val="Standard"/>
        <w:numPr>
          <w:ilvl w:val="0"/>
          <w:numId w:val="7"/>
        </w:numPr>
        <w:rPr>
          <w:rFonts w:ascii="Garamond" w:hAnsi="Garamond"/>
        </w:rPr>
      </w:pPr>
      <w:r>
        <w:rPr>
          <w:rFonts w:ascii="Garamond" w:hAnsi="Garamond"/>
        </w:rPr>
        <w:t xml:space="preserve">Exemplar:  A model or pattern to be copied or imitated (quoted from </w:t>
      </w:r>
      <w:r w:rsidR="002A0140">
        <w:rPr>
          <w:rFonts w:ascii="Garamond" w:hAnsi="Garamond"/>
          <w:lang w:val="en-US"/>
        </w:rPr>
        <w:t>www.</w:t>
      </w:r>
      <w:r>
        <w:rPr>
          <w:rFonts w:ascii="Garamond" w:hAnsi="Garamond"/>
        </w:rPr>
        <w:t>dictionary.reference.com/browse/exemplar).</w:t>
      </w:r>
    </w:p>
    <w:p w:rsidR="0092743B" w:rsidRDefault="008D1554">
      <w:pPr>
        <w:pStyle w:val="Standard"/>
        <w:numPr>
          <w:ilvl w:val="0"/>
          <w:numId w:val="7"/>
        </w:numPr>
        <w:rPr>
          <w:rFonts w:ascii="Garamond" w:hAnsi="Garamond"/>
        </w:rPr>
      </w:pPr>
      <w:r>
        <w:rPr>
          <w:rFonts w:ascii="Garamond" w:hAnsi="Garamond"/>
        </w:rPr>
        <w:t>Domain:  Field of study or activity and a sphere of knowledge and influence.</w:t>
      </w:r>
    </w:p>
    <w:p w:rsidR="0092743B" w:rsidRDefault="0092743B">
      <w:pPr>
        <w:pStyle w:val="Standard"/>
        <w:rPr>
          <w:rFonts w:ascii="Garamond" w:hAnsi="Garamond"/>
        </w:rPr>
      </w:pPr>
    </w:p>
    <w:p w:rsidR="0092743B" w:rsidRDefault="0092743B">
      <w:pPr>
        <w:pStyle w:val="Standard"/>
        <w:rPr>
          <w:rFonts w:ascii="Garamond" w:hAnsi="Garamond"/>
          <w:b/>
          <w:bCs/>
        </w:rPr>
        <w:sectPr w:rsidR="0092743B">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tblPr>
      <w:tblGrid>
        <w:gridCol w:w="16613"/>
        <w:gridCol w:w="1973"/>
      </w:tblGrid>
      <w:tr w:rsidR="0092743B" w:rsidTr="0092743B">
        <w:tblPrEx>
          <w:tblCellMar>
            <w:top w:w="0" w:type="dxa"/>
            <w:bottom w:w="0" w:type="dxa"/>
          </w:tblCellMar>
        </w:tblPrEx>
        <w:trPr>
          <w:trHeight w:val="311"/>
        </w:trPr>
        <w:tc>
          <w:tcPr>
            <w:tcW w:w="16613" w:type="dxa"/>
            <w:tcMar>
              <w:top w:w="0" w:type="dxa"/>
              <w:left w:w="0" w:type="dxa"/>
              <w:bottom w:w="0" w:type="dxa"/>
              <w:right w:w="0" w:type="dxa"/>
            </w:tcMar>
          </w:tcPr>
          <w:p w:rsidR="0092743B" w:rsidRDefault="008D1554">
            <w:pPr>
              <w:pStyle w:val="Standard"/>
              <w:snapToGrid w:val="0"/>
              <w:jc w:val="center"/>
              <w:rPr>
                <w:sz w:val="40"/>
                <w:szCs w:val="40"/>
              </w:rPr>
            </w:pPr>
            <w:r>
              <w:rPr>
                <w:rFonts w:ascii="Garamond" w:hAnsi="Garamond"/>
                <w:b/>
                <w:smallCaps/>
                <w:color w:val="000000"/>
                <w:sz w:val="40"/>
                <w:szCs w:val="40"/>
                <w:lang w:val="en-US"/>
              </w:rPr>
              <w:lastRenderedPageBreak/>
              <w:t>Creative Thinking</w:t>
            </w:r>
            <w:r>
              <w:rPr>
                <w:rFonts w:ascii="Garamond" w:hAnsi="Garamond"/>
                <w:b/>
                <w:smallCaps/>
                <w:color w:val="000000"/>
                <w:sz w:val="40"/>
                <w:szCs w:val="40"/>
              </w:rPr>
              <w:t xml:space="preserve"> VALUE Rubric</w:t>
            </w:r>
          </w:p>
          <w:p w:rsidR="0092743B" w:rsidRDefault="008D1554">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973" w:type="dxa"/>
            <w:tcMar>
              <w:top w:w="0" w:type="dxa"/>
              <w:left w:w="0" w:type="dxa"/>
              <w:bottom w:w="0" w:type="dxa"/>
              <w:right w:w="0" w:type="dxa"/>
            </w:tcMar>
          </w:tcPr>
          <w:p w:rsidR="0092743B" w:rsidRDefault="00FD62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FD624A">
              <w:rPr>
                <w:rFonts w:ascii="Garamond" w:hAnsi="Garamond"/>
                <w:noProof/>
                <w:sz w:val="20"/>
                <w:szCs w:val="20"/>
                <w:lang w:val="en-US"/>
              </w:rPr>
              <w:pict>
                <v:shape id="graphics2" o:spid="_x0000_i1026" type="#_x0000_t75" style="width:90pt;height:47.25pt;visibility:visible" filled="t">
                  <v:imagedata r:id="rId7" o:title=""/>
                </v:shape>
              </w:pict>
            </w:r>
          </w:p>
        </w:tc>
      </w:tr>
    </w:tbl>
    <w:p w:rsidR="0092743B" w:rsidRDefault="0092743B">
      <w:pPr>
        <w:pStyle w:val="Standard"/>
        <w:jc w:val="center"/>
        <w:rPr>
          <w:rFonts w:ascii="Garamond" w:hAnsi="Garamond"/>
          <w:b/>
          <w:bCs/>
          <w:sz w:val="21"/>
          <w:szCs w:val="21"/>
        </w:rPr>
      </w:pPr>
    </w:p>
    <w:p w:rsidR="0092743B" w:rsidRDefault="008D1554">
      <w:pPr>
        <w:pStyle w:val="Standard"/>
        <w:jc w:val="center"/>
        <w:rPr>
          <w:rFonts w:ascii="Garamond" w:hAnsi="Garamond"/>
          <w:b/>
          <w:bCs/>
          <w:sz w:val="21"/>
          <w:szCs w:val="21"/>
        </w:rPr>
      </w:pPr>
      <w:r>
        <w:rPr>
          <w:rFonts w:ascii="Garamond" w:hAnsi="Garamond"/>
          <w:b/>
          <w:bCs/>
          <w:sz w:val="21"/>
          <w:szCs w:val="21"/>
        </w:rPr>
        <w:t>Definition</w:t>
      </w:r>
    </w:p>
    <w:p w:rsidR="0092743B" w:rsidRDefault="008D1554">
      <w:pPr>
        <w:pStyle w:val="Standard"/>
        <w:rPr>
          <w:rFonts w:ascii="Garamond" w:hAnsi="Garamond"/>
          <w:sz w:val="21"/>
          <w:szCs w:val="21"/>
        </w:rPr>
      </w:pPr>
      <w:r>
        <w:rPr>
          <w:rFonts w:ascii="Garamond" w:hAnsi="Garamond"/>
          <w:b/>
          <w:bCs/>
          <w:sz w:val="21"/>
          <w:szCs w:val="21"/>
        </w:rPr>
        <w:tab/>
      </w:r>
      <w:r>
        <w:rPr>
          <w:rFonts w:ascii="Garamond" w:hAnsi="Garamond"/>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92743B" w:rsidRDefault="0092743B">
      <w:pPr>
        <w:pStyle w:val="Standard"/>
        <w:rPr>
          <w:rFonts w:ascii="Garamond, serif" w:hAnsi="Garamond, serif"/>
          <w:i/>
          <w:iCs/>
          <w:sz w:val="21"/>
          <w:szCs w:val="21"/>
        </w:rPr>
      </w:pPr>
    </w:p>
    <w:p w:rsidR="0092743B" w:rsidRDefault="008D1554">
      <w:pPr>
        <w:pStyle w:val="Standard"/>
        <w:jc w:val="center"/>
        <w:rPr>
          <w:rFonts w:ascii="Garamond" w:hAnsi="Garamond"/>
          <w:i/>
          <w:iCs/>
          <w:sz w:val="21"/>
          <w:szCs w:val="21"/>
        </w:rPr>
      </w:pPr>
      <w:r>
        <w:rPr>
          <w:rFonts w:ascii="Garamond, serif" w:hAnsi="Garamond, serif"/>
          <w:i/>
          <w:iCs/>
          <w:sz w:val="21"/>
          <w:szCs w:val="21"/>
        </w:rPr>
        <w:t>Evaluators are encouraged to assign a zero to any work sample or collection of work that does not meet benchmark (cell one) level performance.</w:t>
      </w:r>
    </w:p>
    <w:p w:rsidR="0092743B" w:rsidRDefault="0092743B">
      <w:pPr>
        <w:pStyle w:val="Standard"/>
        <w:rPr>
          <w:rFonts w:ascii="Garamond" w:hAnsi="Garamond"/>
          <w:sz w:val="21"/>
          <w:szCs w:val="21"/>
        </w:rPr>
      </w:pPr>
    </w:p>
    <w:tbl>
      <w:tblPr>
        <w:tblW w:w="18723" w:type="dxa"/>
        <w:tblInd w:w="45" w:type="dxa"/>
        <w:tblLayout w:type="fixed"/>
        <w:tblCellMar>
          <w:left w:w="10" w:type="dxa"/>
          <w:right w:w="10" w:type="dxa"/>
        </w:tblCellMar>
        <w:tblLook w:val="0000"/>
      </w:tblPr>
      <w:tblGrid>
        <w:gridCol w:w="3744"/>
        <w:gridCol w:w="3744"/>
        <w:gridCol w:w="3745"/>
        <w:gridCol w:w="3745"/>
        <w:gridCol w:w="3745"/>
      </w:tblGrid>
      <w:tr w:rsidR="0092743B" w:rsidTr="0092743B">
        <w:tblPrEx>
          <w:tblCellMar>
            <w:top w:w="0" w:type="dxa"/>
            <w:bottom w:w="0" w:type="dxa"/>
          </w:tblCellMar>
        </w:tblPrEx>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92743B" w:rsidRDefault="0092743B">
            <w:pPr>
              <w:pStyle w:val="Textbody"/>
              <w:jc w:val="center"/>
              <w:rPr>
                <w:rFonts w:ascii="Garamond" w:hAnsi="Garamond"/>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92743B" w:rsidRDefault="008D1554">
            <w:pPr>
              <w:pStyle w:val="Textbody"/>
              <w:jc w:val="center"/>
              <w:rPr>
                <w:rFonts w:ascii="Garamond" w:hAnsi="Garamond"/>
                <w:b/>
                <w:bCs/>
                <w:sz w:val="21"/>
                <w:szCs w:val="21"/>
              </w:rPr>
            </w:pPr>
            <w:r>
              <w:rPr>
                <w:rFonts w:ascii="Garamond" w:hAnsi="Garamond"/>
                <w:b/>
                <w:bCs/>
                <w:sz w:val="21"/>
                <w:szCs w:val="21"/>
              </w:rPr>
              <w:t>Capstone</w:t>
            </w:r>
          </w:p>
          <w:p w:rsidR="0092743B" w:rsidRDefault="008D1554">
            <w:pPr>
              <w:pStyle w:val="Textbody"/>
              <w:jc w:val="center"/>
              <w:rPr>
                <w:rFonts w:ascii="Garamond" w:hAnsi="Garamond"/>
                <w:sz w:val="21"/>
                <w:szCs w:val="21"/>
              </w:rPr>
            </w:pPr>
            <w:r>
              <w:rPr>
                <w:rFonts w:ascii="Garamond" w:hAnsi="Garamond"/>
                <w:sz w:val="21"/>
                <w:szCs w:val="21"/>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2743B" w:rsidRDefault="008D1554">
            <w:pPr>
              <w:pStyle w:val="Textbody"/>
              <w:jc w:val="center"/>
              <w:rPr>
                <w:rFonts w:ascii="Garamond" w:hAnsi="Garamond"/>
                <w:b/>
                <w:bCs/>
                <w:sz w:val="21"/>
                <w:szCs w:val="21"/>
              </w:rPr>
            </w:pPr>
            <w:r>
              <w:rPr>
                <w:rFonts w:ascii="Garamond" w:hAnsi="Garamond"/>
                <w:b/>
                <w:bCs/>
                <w:sz w:val="21"/>
                <w:szCs w:val="21"/>
              </w:rPr>
              <w:t>Milestones</w:t>
            </w:r>
          </w:p>
          <w:p w:rsidR="0092743B" w:rsidRDefault="008D1554">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jc w:val="center"/>
              <w:rPr>
                <w:rFonts w:ascii="Garamond" w:hAnsi="Garamond"/>
                <w:b/>
                <w:bCs/>
                <w:sz w:val="21"/>
                <w:szCs w:val="21"/>
              </w:rPr>
            </w:pPr>
            <w:r>
              <w:rPr>
                <w:rFonts w:ascii="Garamond" w:hAnsi="Garamond"/>
                <w:b/>
                <w:bCs/>
                <w:sz w:val="21"/>
                <w:szCs w:val="21"/>
              </w:rPr>
              <w:t>Benchmark</w:t>
            </w:r>
          </w:p>
          <w:p w:rsidR="0092743B" w:rsidRDefault="008D1554">
            <w:pPr>
              <w:pStyle w:val="Textbody"/>
              <w:jc w:val="center"/>
              <w:rPr>
                <w:rFonts w:ascii="Garamond" w:hAnsi="Garamond"/>
                <w:sz w:val="21"/>
                <w:szCs w:val="21"/>
              </w:rPr>
            </w:pPr>
            <w:r>
              <w:rPr>
                <w:rFonts w:ascii="Garamond" w:hAnsi="Garamond"/>
                <w:sz w:val="21"/>
                <w:szCs w:val="21"/>
              </w:rPr>
              <w:t>1</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rPr>
            </w:pPr>
            <w:r>
              <w:rPr>
                <w:rFonts w:ascii="Garamond" w:hAnsi="Garamond"/>
                <w:b/>
                <w:bCs/>
                <w:sz w:val="21"/>
                <w:szCs w:val="21"/>
              </w:rPr>
              <w:t xml:space="preserve">Acquiring </w:t>
            </w:r>
            <w:r w:rsidR="002A0140">
              <w:rPr>
                <w:rFonts w:ascii="Garamond" w:hAnsi="Garamond"/>
                <w:b/>
                <w:bCs/>
                <w:sz w:val="21"/>
                <w:szCs w:val="21"/>
                <w:lang w:val="en-US"/>
              </w:rPr>
              <w:t>C</w:t>
            </w:r>
            <w:r>
              <w:rPr>
                <w:rFonts w:ascii="Garamond" w:hAnsi="Garamond"/>
                <w:b/>
                <w:bCs/>
                <w:sz w:val="21"/>
                <w:szCs w:val="21"/>
              </w:rPr>
              <w:t>ompetencies</w:t>
            </w:r>
          </w:p>
          <w:p w:rsidR="0092743B" w:rsidRDefault="008D1554">
            <w:pPr>
              <w:pStyle w:val="Textbody"/>
              <w:rPr>
                <w:rFonts w:ascii="Garamond" w:hAnsi="Garamond"/>
                <w:i/>
                <w:sz w:val="21"/>
                <w:szCs w:val="21"/>
              </w:rPr>
            </w:pPr>
            <w:r>
              <w:rPr>
                <w:rFonts w:ascii="Garamond" w:hAnsi="Garamond"/>
                <w:i/>
                <w:sz w:val="21"/>
                <w:szCs w:val="21"/>
              </w:rPr>
              <w:t>This step refers to acquiring strategies and skills within a particular domain. </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Reflect:  Evaluates creative process and product using domain-appropriate criteria.</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Create:  Creates an entirely new object, solution or idea that is appropriate to the domain.</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Adapt:  Successfully adapts</w:t>
            </w:r>
            <w:r>
              <w:rPr>
                <w:rFonts w:ascii="Garamond" w:hAnsi="Garamond"/>
                <w:color w:val="FF0000"/>
                <w:sz w:val="21"/>
                <w:szCs w:val="21"/>
              </w:rPr>
              <w:t xml:space="preserve"> </w:t>
            </w:r>
            <w:r>
              <w:rPr>
                <w:rFonts w:ascii="Garamond" w:hAnsi="Garamond"/>
                <w:sz w:val="21"/>
                <w:szCs w:val="21"/>
              </w:rPr>
              <w:t>an appropriate exemplar to his/her own specifications.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Model:  Successfully reproduces an appropriate exemplar.</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rPr>
            </w:pPr>
            <w:r>
              <w:rPr>
                <w:rFonts w:ascii="Garamond" w:hAnsi="Garamond"/>
                <w:b/>
                <w:bCs/>
                <w:sz w:val="21"/>
                <w:szCs w:val="21"/>
              </w:rPr>
              <w:t xml:space="preserve">Taking </w:t>
            </w:r>
            <w:r w:rsidR="002A0140">
              <w:rPr>
                <w:rFonts w:ascii="Garamond" w:hAnsi="Garamond"/>
                <w:b/>
                <w:bCs/>
                <w:sz w:val="21"/>
                <w:szCs w:val="21"/>
                <w:lang w:val="en-US"/>
              </w:rPr>
              <w:t>R</w:t>
            </w:r>
            <w:r>
              <w:rPr>
                <w:rFonts w:ascii="Garamond" w:hAnsi="Garamond"/>
                <w:b/>
                <w:bCs/>
                <w:sz w:val="21"/>
                <w:szCs w:val="21"/>
              </w:rPr>
              <w:t>isks</w:t>
            </w:r>
          </w:p>
          <w:p w:rsidR="0092743B" w:rsidRDefault="008D1554">
            <w:pPr>
              <w:pStyle w:val="Textbody"/>
              <w:rPr>
                <w:rFonts w:ascii="Garamond" w:hAnsi="Garamond"/>
                <w:i/>
                <w:sz w:val="21"/>
                <w:szCs w:val="21"/>
              </w:rPr>
            </w:pPr>
            <w:r>
              <w:rPr>
                <w:rFonts w:ascii="Garamond" w:hAnsi="Garamond"/>
                <w:i/>
                <w:sz w:val="21"/>
                <w:szCs w:val="21"/>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Actively seeks out and follows through on untested and potentially risky directions or approaches to the assignment in the final product.</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Incorporates new directions or approaches to the assignment in the final product.</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Considers new directions or approaches without going beyond the guidelines of the assignment.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Stays strictly within the guidelines of the assignment.</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shd w:val="clear" w:color="auto" w:fill="FFFFFF"/>
              </w:rPr>
            </w:pPr>
            <w:r>
              <w:rPr>
                <w:rFonts w:ascii="Garamond" w:hAnsi="Garamond"/>
                <w:b/>
                <w:bCs/>
                <w:sz w:val="21"/>
                <w:szCs w:val="21"/>
                <w:shd w:val="clear" w:color="auto" w:fill="FFFFFF"/>
              </w:rPr>
              <w:t>Solving Problems</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Not only develops a logical, consistent plan to solve problem, but recognizes consequences of solution and can articulate reason for choosing solution.</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Having selected from among alternatives, develops a logical, consistent plan to solve the problem.</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Considers and rejects less acceptable approaches to solving problem.</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Only a single approach is considered and is used to solve the problem.</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rPr>
            </w:pPr>
            <w:r>
              <w:rPr>
                <w:rFonts w:ascii="Garamond" w:hAnsi="Garamond"/>
                <w:b/>
                <w:bCs/>
                <w:sz w:val="21"/>
                <w:szCs w:val="21"/>
              </w:rPr>
              <w:t>Embracing Contradictions</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Integrates alternate, divergent</w:t>
            </w:r>
            <w:r w:rsidR="002A0140">
              <w:rPr>
                <w:rFonts w:ascii="Garamond" w:hAnsi="Garamond"/>
                <w:sz w:val="21"/>
                <w:szCs w:val="21"/>
                <w:lang w:val="en-US"/>
              </w:rPr>
              <w:t>,</w:t>
            </w:r>
            <w:r>
              <w:rPr>
                <w:rFonts w:ascii="Garamond" w:hAnsi="Garamond"/>
                <w:sz w:val="21"/>
                <w:szCs w:val="21"/>
              </w:rPr>
              <w:t xml:space="preserve"> or contradictory perspectives or ideas fully.</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Incorporates alternate, divergent</w:t>
            </w:r>
            <w:r w:rsidR="002A0140">
              <w:rPr>
                <w:rFonts w:ascii="Garamond" w:hAnsi="Garamond"/>
                <w:sz w:val="21"/>
                <w:szCs w:val="21"/>
                <w:lang w:val="en-US"/>
              </w:rPr>
              <w:t>,</w:t>
            </w:r>
            <w:r>
              <w:rPr>
                <w:rFonts w:ascii="Garamond" w:hAnsi="Garamond"/>
                <w:sz w:val="21"/>
                <w:szCs w:val="21"/>
              </w:rPr>
              <w:t xml:space="preserve"> or contradictory perspectives or ideas in a exploratory way.</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Includes (recognizes the value of) alternate, divergent</w:t>
            </w:r>
            <w:r w:rsidR="002A0140">
              <w:rPr>
                <w:rFonts w:ascii="Garamond" w:hAnsi="Garamond"/>
                <w:sz w:val="21"/>
                <w:szCs w:val="21"/>
                <w:lang w:val="en-US"/>
              </w:rPr>
              <w:t>,</w:t>
            </w:r>
            <w:r>
              <w:rPr>
                <w:rFonts w:ascii="Garamond" w:hAnsi="Garamond"/>
                <w:sz w:val="21"/>
                <w:szCs w:val="21"/>
              </w:rPr>
              <w:t xml:space="preserve"> or contradictory perspectives or ideas in a small way.</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Acknowledges (mentions in passing) alternate, divergent, or contradictory perspectives or ideas.</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rPr>
            </w:pPr>
            <w:r>
              <w:rPr>
                <w:rFonts w:ascii="Garamond" w:hAnsi="Garamond"/>
                <w:b/>
                <w:bCs/>
                <w:sz w:val="21"/>
                <w:szCs w:val="21"/>
              </w:rPr>
              <w:t>Innovative Thinking</w:t>
            </w:r>
          </w:p>
          <w:p w:rsidR="0092743B" w:rsidRDefault="008D1554" w:rsidP="002A0140">
            <w:pPr>
              <w:pStyle w:val="Textbody"/>
              <w:rPr>
                <w:rFonts w:ascii="Garamond" w:hAnsi="Garamond"/>
                <w:i/>
                <w:sz w:val="21"/>
                <w:szCs w:val="21"/>
              </w:rPr>
            </w:pPr>
            <w:r>
              <w:rPr>
                <w:rFonts w:ascii="Garamond" w:hAnsi="Garamond"/>
                <w:i/>
                <w:sz w:val="21"/>
                <w:szCs w:val="21"/>
              </w:rPr>
              <w:t xml:space="preserve">Novelty or </w:t>
            </w:r>
            <w:r w:rsidR="002A0140">
              <w:rPr>
                <w:rFonts w:ascii="Garamond" w:hAnsi="Garamond"/>
                <w:i/>
                <w:sz w:val="21"/>
                <w:szCs w:val="21"/>
                <w:lang w:val="en-US"/>
              </w:rPr>
              <w:t>u</w:t>
            </w:r>
            <w:r w:rsidR="002A0140">
              <w:rPr>
                <w:rFonts w:ascii="Garamond" w:hAnsi="Garamond"/>
                <w:i/>
                <w:sz w:val="21"/>
                <w:szCs w:val="21"/>
              </w:rPr>
              <w:t>niqueness (of</w:t>
            </w:r>
            <w:r w:rsidR="002A0140">
              <w:rPr>
                <w:rFonts w:ascii="Garamond" w:hAnsi="Garamond"/>
                <w:i/>
                <w:sz w:val="21"/>
                <w:szCs w:val="21"/>
                <w:lang w:val="en-US"/>
              </w:rPr>
              <w:t xml:space="preserve"> i</w:t>
            </w:r>
            <w:r>
              <w:rPr>
                <w:rFonts w:ascii="Garamond" w:hAnsi="Garamond"/>
                <w:i/>
                <w:sz w:val="21"/>
                <w:szCs w:val="21"/>
              </w:rPr>
              <w:t xml:space="preserve">dea, </w:t>
            </w:r>
            <w:r w:rsidR="002A0140">
              <w:rPr>
                <w:rFonts w:ascii="Garamond" w:hAnsi="Garamond"/>
                <w:i/>
                <w:sz w:val="21"/>
                <w:szCs w:val="21"/>
                <w:lang w:val="en-US"/>
              </w:rPr>
              <w:t>c</w:t>
            </w:r>
            <w:r>
              <w:rPr>
                <w:rFonts w:ascii="Garamond" w:hAnsi="Garamond"/>
                <w:i/>
                <w:sz w:val="21"/>
                <w:szCs w:val="21"/>
              </w:rPr>
              <w:t xml:space="preserve">laim, </w:t>
            </w:r>
            <w:r w:rsidR="002A0140">
              <w:rPr>
                <w:rFonts w:ascii="Garamond" w:hAnsi="Garamond"/>
                <w:i/>
                <w:sz w:val="21"/>
                <w:szCs w:val="21"/>
                <w:lang w:val="en-US"/>
              </w:rPr>
              <w:t>q</w:t>
            </w:r>
            <w:r>
              <w:rPr>
                <w:rFonts w:ascii="Garamond" w:hAnsi="Garamond"/>
                <w:i/>
                <w:sz w:val="21"/>
                <w:szCs w:val="21"/>
              </w:rPr>
              <w:t xml:space="preserve">uestion, </w:t>
            </w:r>
            <w:r w:rsidR="002A0140">
              <w:rPr>
                <w:rFonts w:ascii="Garamond" w:hAnsi="Garamond"/>
                <w:i/>
                <w:sz w:val="21"/>
                <w:szCs w:val="21"/>
                <w:lang w:val="en-US"/>
              </w:rPr>
              <w:t>f</w:t>
            </w:r>
            <w:r>
              <w:rPr>
                <w:rFonts w:ascii="Garamond" w:hAnsi="Garamond"/>
                <w:i/>
                <w:sz w:val="21"/>
                <w:szCs w:val="21"/>
              </w:rPr>
              <w:t>orm, etc.)</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Extends a novel or unique idea, question, format, or product to create new knowledge or knowledge that crosses boundaries.</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Creates a novel or unique idea, question, format, or product.</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Experiments with creating a novel or unique idea, question, format, or product.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Reformulates a collection of available ideas.</w:t>
            </w:r>
          </w:p>
        </w:tc>
      </w:tr>
      <w:tr w:rsidR="0092743B" w:rsidTr="0092743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b/>
                <w:bCs/>
                <w:sz w:val="21"/>
                <w:szCs w:val="21"/>
              </w:rPr>
            </w:pPr>
            <w:r>
              <w:rPr>
                <w:rFonts w:ascii="Garamond" w:hAnsi="Garamond"/>
                <w:b/>
                <w:bCs/>
                <w:sz w:val="21"/>
                <w:szCs w:val="21"/>
              </w:rPr>
              <w:t>Connecting, Synthesizing, Transforming</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Transforms ideas or solutions into entirely new forms.</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Synthesizes ideas or solutions into a coherent whole.</w:t>
            </w:r>
          </w:p>
        </w:tc>
        <w:tc>
          <w:tcPr>
            <w:tcW w:w="3745" w:type="dxa"/>
            <w:tcBorders>
              <w:left w:val="single" w:sz="2" w:space="0" w:color="000000"/>
              <w:bottom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Connects ideas or solutions in novel ways.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43B" w:rsidRDefault="008D1554">
            <w:pPr>
              <w:pStyle w:val="Textbody"/>
              <w:rPr>
                <w:rFonts w:ascii="Garamond" w:hAnsi="Garamond"/>
                <w:sz w:val="21"/>
                <w:szCs w:val="21"/>
              </w:rPr>
            </w:pPr>
            <w:r>
              <w:rPr>
                <w:rFonts w:ascii="Garamond" w:hAnsi="Garamond"/>
                <w:sz w:val="21"/>
                <w:szCs w:val="21"/>
              </w:rPr>
              <w:t>Recognizes existing connections among ideas or solutions.</w:t>
            </w:r>
          </w:p>
        </w:tc>
      </w:tr>
    </w:tbl>
    <w:p w:rsidR="0092743B" w:rsidRDefault="0092743B">
      <w:pPr>
        <w:pStyle w:val="Standard"/>
        <w:rPr>
          <w:rFonts w:ascii="Garamond" w:hAnsi="Garamond"/>
          <w:sz w:val="21"/>
          <w:szCs w:val="21"/>
        </w:rPr>
      </w:pPr>
    </w:p>
    <w:sectPr w:rsidR="0092743B" w:rsidSect="0092743B">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A8" w:rsidRDefault="001776A8" w:rsidP="0092743B">
      <w:r>
        <w:separator/>
      </w:r>
    </w:p>
  </w:endnote>
  <w:endnote w:type="continuationSeparator" w:id="0">
    <w:p w:rsidR="001776A8" w:rsidRDefault="001776A8" w:rsidP="00927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A8" w:rsidRDefault="001776A8" w:rsidP="0092743B">
      <w:r w:rsidRPr="0092743B">
        <w:rPr>
          <w:color w:val="000000"/>
        </w:rPr>
        <w:separator/>
      </w:r>
    </w:p>
  </w:footnote>
  <w:footnote w:type="continuationSeparator" w:id="0">
    <w:p w:rsidR="001776A8" w:rsidRDefault="001776A8" w:rsidP="0092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CB1"/>
    <w:multiLevelType w:val="multilevel"/>
    <w:tmpl w:val="73620AAA"/>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85E21AB"/>
    <w:multiLevelType w:val="multilevel"/>
    <w:tmpl w:val="C8587B6A"/>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7611BF2"/>
    <w:multiLevelType w:val="multilevel"/>
    <w:tmpl w:val="B5A04CC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A01129C"/>
    <w:multiLevelType w:val="multilevel"/>
    <w:tmpl w:val="19B69E4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33992628"/>
    <w:multiLevelType w:val="multilevel"/>
    <w:tmpl w:val="F7EA6A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4B2131E"/>
    <w:multiLevelType w:val="multilevel"/>
    <w:tmpl w:val="5158172C"/>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798E7E9A"/>
    <w:multiLevelType w:val="multilevel"/>
    <w:tmpl w:val="8108B25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43B"/>
    <w:rsid w:val="001776A8"/>
    <w:rsid w:val="002340A5"/>
    <w:rsid w:val="002A0140"/>
    <w:rsid w:val="007F186A"/>
    <w:rsid w:val="008D1554"/>
    <w:rsid w:val="0092743B"/>
    <w:rsid w:val="00FD62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743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2743B"/>
    <w:pPr>
      <w:keepNext/>
      <w:spacing w:before="240" w:after="120"/>
    </w:pPr>
    <w:rPr>
      <w:rFonts w:ascii="Arial" w:eastAsia="MS Mincho" w:hAnsi="Arial" w:cs="Tahoma"/>
      <w:sz w:val="28"/>
      <w:szCs w:val="28"/>
    </w:rPr>
  </w:style>
  <w:style w:type="paragraph" w:customStyle="1" w:styleId="Textbody">
    <w:name w:val="Text body"/>
    <w:basedOn w:val="Standard"/>
    <w:rsid w:val="0092743B"/>
    <w:pPr>
      <w:spacing w:after="120"/>
    </w:pPr>
  </w:style>
  <w:style w:type="paragraph" w:styleId="List">
    <w:name w:val="List"/>
    <w:basedOn w:val="Textbody"/>
    <w:rsid w:val="0092743B"/>
  </w:style>
  <w:style w:type="paragraph" w:styleId="Caption">
    <w:name w:val="caption"/>
    <w:basedOn w:val="Standard"/>
    <w:rsid w:val="0092743B"/>
    <w:pPr>
      <w:suppressLineNumbers/>
      <w:spacing w:before="120" w:after="120"/>
    </w:pPr>
    <w:rPr>
      <w:i/>
      <w:iCs/>
    </w:rPr>
  </w:style>
  <w:style w:type="paragraph" w:customStyle="1" w:styleId="Index">
    <w:name w:val="Index"/>
    <w:basedOn w:val="Standard"/>
    <w:rsid w:val="0092743B"/>
    <w:pPr>
      <w:suppressLineNumbers/>
    </w:pPr>
  </w:style>
  <w:style w:type="paragraph" w:styleId="CommentText">
    <w:name w:val="annotation text"/>
    <w:basedOn w:val="Standard"/>
    <w:rsid w:val="0092743B"/>
    <w:rPr>
      <w:sz w:val="20"/>
      <w:szCs w:val="20"/>
    </w:rPr>
  </w:style>
  <w:style w:type="paragraph" w:styleId="CommentSubject">
    <w:name w:val="annotation subject"/>
    <w:basedOn w:val="CommentText"/>
    <w:next w:val="CommentText"/>
    <w:rsid w:val="0092743B"/>
    <w:rPr>
      <w:b/>
      <w:bCs/>
    </w:rPr>
  </w:style>
  <w:style w:type="paragraph" w:styleId="BalloonText">
    <w:name w:val="Balloon Text"/>
    <w:basedOn w:val="Standard"/>
    <w:rsid w:val="0092743B"/>
    <w:rPr>
      <w:rFonts w:ascii="Tahoma" w:hAnsi="Tahoma" w:cs="Tahoma"/>
      <w:sz w:val="16"/>
      <w:szCs w:val="16"/>
    </w:rPr>
  </w:style>
  <w:style w:type="paragraph" w:customStyle="1" w:styleId="TableContents">
    <w:name w:val="Table Contents"/>
    <w:basedOn w:val="Standard"/>
    <w:rsid w:val="0092743B"/>
    <w:pPr>
      <w:suppressLineNumbers/>
    </w:pPr>
  </w:style>
  <w:style w:type="paragraph" w:customStyle="1" w:styleId="TableHeading">
    <w:name w:val="Table Heading"/>
    <w:basedOn w:val="TableContents"/>
    <w:rsid w:val="0092743B"/>
    <w:pPr>
      <w:jc w:val="center"/>
    </w:pPr>
    <w:rPr>
      <w:b/>
      <w:bCs/>
    </w:rPr>
  </w:style>
  <w:style w:type="character" w:customStyle="1" w:styleId="WW8Num1z0">
    <w:name w:val="WW8Num1z0"/>
    <w:rsid w:val="0092743B"/>
    <w:rPr>
      <w:rFonts w:ascii="Symbol" w:hAnsi="Symbol"/>
    </w:rPr>
  </w:style>
  <w:style w:type="character" w:customStyle="1" w:styleId="WW8Num1z1">
    <w:name w:val="WW8Num1z1"/>
    <w:rsid w:val="0092743B"/>
    <w:rPr>
      <w:rFonts w:ascii="Courier New" w:hAnsi="Courier New"/>
    </w:rPr>
  </w:style>
  <w:style w:type="character" w:customStyle="1" w:styleId="WW8Num1z2">
    <w:name w:val="WW8Num1z2"/>
    <w:rsid w:val="0092743B"/>
    <w:rPr>
      <w:rFonts w:ascii="Wingdings" w:hAnsi="Wingdings"/>
    </w:rPr>
  </w:style>
  <w:style w:type="character" w:customStyle="1" w:styleId="WW8Num2z0">
    <w:name w:val="WW8Num2z0"/>
    <w:rsid w:val="0092743B"/>
    <w:rPr>
      <w:rFonts w:ascii="Symbol" w:hAnsi="Symbol"/>
    </w:rPr>
  </w:style>
  <w:style w:type="character" w:customStyle="1" w:styleId="WW8Num2z1">
    <w:name w:val="WW8Num2z1"/>
    <w:rsid w:val="0092743B"/>
    <w:rPr>
      <w:rFonts w:ascii="Courier New" w:hAnsi="Courier New"/>
    </w:rPr>
  </w:style>
  <w:style w:type="character" w:customStyle="1" w:styleId="WW8Num2z2">
    <w:name w:val="WW8Num2z2"/>
    <w:rsid w:val="0092743B"/>
    <w:rPr>
      <w:rFonts w:ascii="Wingdings" w:hAnsi="Wingdings"/>
    </w:rPr>
  </w:style>
  <w:style w:type="character" w:customStyle="1" w:styleId="WW8Num3z0">
    <w:name w:val="WW8Num3z0"/>
    <w:rsid w:val="0092743B"/>
    <w:rPr>
      <w:rFonts w:ascii="Symbol" w:hAnsi="Symbol"/>
    </w:rPr>
  </w:style>
  <w:style w:type="character" w:customStyle="1" w:styleId="WW8Num3z1">
    <w:name w:val="WW8Num3z1"/>
    <w:rsid w:val="0092743B"/>
    <w:rPr>
      <w:rFonts w:ascii="Courier New" w:hAnsi="Courier New"/>
    </w:rPr>
  </w:style>
  <w:style w:type="character" w:customStyle="1" w:styleId="WW8Num3z2">
    <w:name w:val="WW8Num3z2"/>
    <w:rsid w:val="0092743B"/>
    <w:rPr>
      <w:rFonts w:ascii="Wingdings" w:hAnsi="Wingdings"/>
    </w:rPr>
  </w:style>
  <w:style w:type="character" w:customStyle="1" w:styleId="WW8Num4z0">
    <w:name w:val="WW8Num4z0"/>
    <w:rsid w:val="0092743B"/>
    <w:rPr>
      <w:rFonts w:ascii="Symbol" w:hAnsi="Symbol"/>
    </w:rPr>
  </w:style>
  <w:style w:type="character" w:customStyle="1" w:styleId="WW8Num4z1">
    <w:name w:val="WW8Num4z1"/>
    <w:rsid w:val="0092743B"/>
    <w:rPr>
      <w:rFonts w:ascii="Courier New" w:hAnsi="Courier New"/>
    </w:rPr>
  </w:style>
  <w:style w:type="character" w:customStyle="1" w:styleId="WW8Num4z2">
    <w:name w:val="WW8Num4z2"/>
    <w:rsid w:val="0092743B"/>
    <w:rPr>
      <w:rFonts w:ascii="Wingdings" w:hAnsi="Wingdings"/>
    </w:rPr>
  </w:style>
  <w:style w:type="character" w:styleId="CommentReference">
    <w:name w:val="annotation reference"/>
    <w:basedOn w:val="DefaultParagraphFont"/>
    <w:rsid w:val="0092743B"/>
    <w:rPr>
      <w:sz w:val="16"/>
      <w:szCs w:val="16"/>
    </w:rPr>
  </w:style>
  <w:style w:type="character" w:customStyle="1" w:styleId="CommentTextChar">
    <w:name w:val="Comment Text Char"/>
    <w:basedOn w:val="DefaultParagraphFont"/>
    <w:rsid w:val="0092743B"/>
    <w:rPr>
      <w:lang w:val="ru-RU"/>
    </w:rPr>
  </w:style>
  <w:style w:type="character" w:customStyle="1" w:styleId="CommentSubjectChar">
    <w:name w:val="Comment Subject Char"/>
    <w:basedOn w:val="CommentTextChar"/>
    <w:rsid w:val="0092743B"/>
    <w:rPr>
      <w:b/>
      <w:bCs/>
    </w:rPr>
  </w:style>
  <w:style w:type="character" w:customStyle="1" w:styleId="BalloonTextChar">
    <w:name w:val="Balloon Text Char"/>
    <w:basedOn w:val="DefaultParagraphFont"/>
    <w:rsid w:val="0092743B"/>
    <w:rPr>
      <w:rFonts w:ascii="Tahoma" w:hAnsi="Tahoma" w:cs="Tahoma"/>
      <w:sz w:val="16"/>
      <w:szCs w:val="16"/>
      <w:lang w:val="ru-RU"/>
    </w:rPr>
  </w:style>
  <w:style w:type="character" w:customStyle="1" w:styleId="Internetlink">
    <w:name w:val="Internet link"/>
    <w:rsid w:val="0092743B"/>
    <w:rPr>
      <w:color w:val="000080"/>
      <w:u w:val="single"/>
    </w:rPr>
  </w:style>
  <w:style w:type="character" w:customStyle="1" w:styleId="BulletSymbols">
    <w:name w:val="Bullet Symbols"/>
    <w:rsid w:val="0092743B"/>
    <w:rPr>
      <w:rFonts w:ascii="OpenSymbol" w:eastAsia="OpenSymbol" w:hAnsi="OpenSymbol" w:cs="OpenSymbol"/>
    </w:rPr>
  </w:style>
  <w:style w:type="character" w:customStyle="1" w:styleId="Default20Paragraph20Font">
    <w:name w:val="Default_20_Paragraph_20_Font"/>
    <w:rsid w:val="0092743B"/>
  </w:style>
  <w:style w:type="character" w:customStyle="1" w:styleId="LLS20">
    <w:name w:val="LLS_2_0"/>
    <w:rsid w:val="0092743B"/>
    <w:rPr>
      <w:rFonts w:ascii="Symbol" w:hAnsi="Symbol"/>
    </w:rPr>
  </w:style>
  <w:style w:type="character" w:customStyle="1" w:styleId="LLS21">
    <w:name w:val="LLS_2_1"/>
    <w:rsid w:val="0092743B"/>
    <w:rPr>
      <w:rFonts w:ascii="Courier New" w:hAnsi="Courier New"/>
    </w:rPr>
  </w:style>
  <w:style w:type="character" w:customStyle="1" w:styleId="LLS22">
    <w:name w:val="LLS_2_2"/>
    <w:rsid w:val="0092743B"/>
    <w:rPr>
      <w:rFonts w:ascii="Wingdings" w:hAnsi="Wingdings"/>
    </w:rPr>
  </w:style>
  <w:style w:type="character" w:customStyle="1" w:styleId="LLS23">
    <w:name w:val="LLS_2_3"/>
    <w:rsid w:val="0092743B"/>
    <w:rPr>
      <w:rFonts w:ascii="Symbol" w:hAnsi="Symbol"/>
    </w:rPr>
  </w:style>
  <w:style w:type="character" w:customStyle="1" w:styleId="LLS24">
    <w:name w:val="LLS_2_4"/>
    <w:rsid w:val="0092743B"/>
    <w:rPr>
      <w:rFonts w:ascii="Courier New" w:hAnsi="Courier New"/>
    </w:rPr>
  </w:style>
  <w:style w:type="character" w:customStyle="1" w:styleId="LLS25">
    <w:name w:val="LLS_2_5"/>
    <w:rsid w:val="0092743B"/>
    <w:rPr>
      <w:rFonts w:ascii="Wingdings" w:hAnsi="Wingdings"/>
    </w:rPr>
  </w:style>
  <w:style w:type="character" w:customStyle="1" w:styleId="LLS26">
    <w:name w:val="LLS_2_6"/>
    <w:rsid w:val="0092743B"/>
    <w:rPr>
      <w:rFonts w:ascii="Symbol" w:hAnsi="Symbol"/>
    </w:rPr>
  </w:style>
  <w:style w:type="character" w:customStyle="1" w:styleId="LLS27">
    <w:name w:val="LLS_2_7"/>
    <w:rsid w:val="0092743B"/>
    <w:rPr>
      <w:rFonts w:ascii="Courier New" w:hAnsi="Courier New"/>
    </w:rPr>
  </w:style>
  <w:style w:type="character" w:customStyle="1" w:styleId="LLS28">
    <w:name w:val="LLS_2_8"/>
    <w:rsid w:val="0092743B"/>
    <w:rPr>
      <w:rFonts w:ascii="Wingdings" w:hAnsi="Wingdings"/>
    </w:rPr>
  </w:style>
  <w:style w:type="character" w:customStyle="1" w:styleId="LLS10">
    <w:name w:val="LLS_1_0"/>
    <w:rsid w:val="0092743B"/>
    <w:rPr>
      <w:rFonts w:ascii="Symbol" w:hAnsi="Symbol"/>
    </w:rPr>
  </w:style>
  <w:style w:type="character" w:customStyle="1" w:styleId="LLS11">
    <w:name w:val="LLS_1_1"/>
    <w:rsid w:val="0092743B"/>
    <w:rPr>
      <w:rFonts w:ascii="Courier New" w:hAnsi="Courier New"/>
    </w:rPr>
  </w:style>
  <w:style w:type="character" w:customStyle="1" w:styleId="LLS12">
    <w:name w:val="LLS_1_2"/>
    <w:rsid w:val="0092743B"/>
    <w:rPr>
      <w:rFonts w:ascii="Wingdings" w:hAnsi="Wingdings"/>
    </w:rPr>
  </w:style>
  <w:style w:type="character" w:customStyle="1" w:styleId="LLS13">
    <w:name w:val="LLS_1_3"/>
    <w:rsid w:val="0092743B"/>
    <w:rPr>
      <w:rFonts w:ascii="Symbol" w:hAnsi="Symbol"/>
    </w:rPr>
  </w:style>
  <w:style w:type="character" w:customStyle="1" w:styleId="LLS14">
    <w:name w:val="LLS_1_4"/>
    <w:rsid w:val="0092743B"/>
    <w:rPr>
      <w:rFonts w:ascii="Courier New" w:hAnsi="Courier New"/>
    </w:rPr>
  </w:style>
  <w:style w:type="character" w:customStyle="1" w:styleId="LLS15">
    <w:name w:val="LLS_1_5"/>
    <w:rsid w:val="0092743B"/>
    <w:rPr>
      <w:rFonts w:ascii="Wingdings" w:hAnsi="Wingdings"/>
    </w:rPr>
  </w:style>
  <w:style w:type="character" w:customStyle="1" w:styleId="LLS16">
    <w:name w:val="LLS_1_6"/>
    <w:rsid w:val="0092743B"/>
    <w:rPr>
      <w:rFonts w:ascii="Symbol" w:hAnsi="Symbol"/>
    </w:rPr>
  </w:style>
  <w:style w:type="character" w:customStyle="1" w:styleId="LLS17">
    <w:name w:val="LLS_1_7"/>
    <w:rsid w:val="0092743B"/>
    <w:rPr>
      <w:rFonts w:ascii="Courier New" w:hAnsi="Courier New"/>
    </w:rPr>
  </w:style>
  <w:style w:type="character" w:customStyle="1" w:styleId="LLS18">
    <w:name w:val="LLS_1_8"/>
    <w:rsid w:val="0092743B"/>
    <w:rPr>
      <w:rFonts w:ascii="Wingdings" w:hAnsi="Wingdings"/>
    </w:rPr>
  </w:style>
  <w:style w:type="numbering" w:customStyle="1" w:styleId="WW8Num1">
    <w:name w:val="WW8Num1"/>
    <w:basedOn w:val="NoList"/>
    <w:rsid w:val="0092743B"/>
    <w:pPr>
      <w:numPr>
        <w:numId w:val="1"/>
      </w:numPr>
    </w:pPr>
  </w:style>
  <w:style w:type="numbering" w:customStyle="1" w:styleId="WW8Num2">
    <w:name w:val="WW8Num2"/>
    <w:basedOn w:val="NoList"/>
    <w:rsid w:val="0092743B"/>
    <w:pPr>
      <w:numPr>
        <w:numId w:val="2"/>
      </w:numPr>
    </w:pPr>
  </w:style>
  <w:style w:type="numbering" w:customStyle="1" w:styleId="WW8Num3">
    <w:name w:val="WW8Num3"/>
    <w:basedOn w:val="NoList"/>
    <w:rsid w:val="0092743B"/>
    <w:pPr>
      <w:numPr>
        <w:numId w:val="3"/>
      </w:numPr>
    </w:pPr>
  </w:style>
  <w:style w:type="numbering" w:customStyle="1" w:styleId="WW8Num4">
    <w:name w:val="WW8Num4"/>
    <w:basedOn w:val="NoList"/>
    <w:rsid w:val="0092743B"/>
    <w:pPr>
      <w:numPr>
        <w:numId w:val="4"/>
      </w:numPr>
    </w:pPr>
  </w:style>
  <w:style w:type="numbering" w:customStyle="1" w:styleId="LS2">
    <w:name w:val="LS2"/>
    <w:basedOn w:val="NoList"/>
    <w:rsid w:val="0092743B"/>
    <w:pPr>
      <w:numPr>
        <w:numId w:val="5"/>
      </w:numPr>
    </w:pPr>
  </w:style>
  <w:style w:type="numbering" w:customStyle="1" w:styleId="LS1">
    <w:name w:val="LS1"/>
    <w:basedOn w:val="NoList"/>
    <w:rsid w:val="0092743B"/>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2011-02-22T00:13:00Z</dcterms:created>
  <dcterms:modified xsi:type="dcterms:W3CDTF">2011-02-22T00:13:00Z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