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E44FFE" w:rsidTr="00E44FFE">
        <w:tblPrEx>
          <w:tblCellMar>
            <w:top w:w="0" w:type="dxa"/>
            <w:bottom w:w="0" w:type="dxa"/>
          </w:tblCellMar>
        </w:tblPrEx>
        <w:trPr>
          <w:trHeight w:val="311"/>
        </w:trPr>
        <w:tc>
          <w:tcPr>
            <w:tcW w:w="16704" w:type="dxa"/>
            <w:tcMar>
              <w:top w:w="0" w:type="dxa"/>
              <w:left w:w="0" w:type="dxa"/>
              <w:bottom w:w="0" w:type="dxa"/>
              <w:right w:w="0" w:type="dxa"/>
            </w:tcMar>
          </w:tcPr>
          <w:p w:rsidR="00E44FFE" w:rsidRDefault="007B03DA">
            <w:pPr>
              <w:pStyle w:val="Standard"/>
              <w:snapToGrid w:val="0"/>
              <w:jc w:val="center"/>
              <w:rPr>
                <w:rFonts w:ascii="Garamond" w:hAnsi="Garamond"/>
                <w:b/>
                <w:smallCaps/>
                <w:color w:val="000000"/>
                <w:sz w:val="40"/>
                <w:szCs w:val="40"/>
              </w:rPr>
            </w:pPr>
            <w:r>
              <w:rPr>
                <w:rFonts w:ascii="Garamond" w:hAnsi="Garamond"/>
                <w:b/>
                <w:smallCaps/>
                <w:color w:val="000000"/>
                <w:sz w:val="40"/>
                <w:szCs w:val="40"/>
              </w:rPr>
              <w:t>Oral Communication VALUE Rubric</w:t>
            </w:r>
          </w:p>
          <w:p w:rsidR="00E44FFE" w:rsidRDefault="007B03D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E44FFE" w:rsidRDefault="004B57B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4B57B9">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E44FFE" w:rsidRDefault="00E44FFE">
      <w:pPr>
        <w:pStyle w:val="Standard"/>
        <w:rPr>
          <w:rFonts w:ascii="Garamond" w:hAnsi="Garamond"/>
        </w:rPr>
      </w:pPr>
    </w:p>
    <w:p w:rsidR="00E44FFE" w:rsidRDefault="007B03DA">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E44FFE" w:rsidRDefault="00E44FFE">
      <w:pPr>
        <w:pStyle w:val="Standard"/>
        <w:rPr>
          <w:rFonts w:ascii="Garamond" w:hAnsi="Garamond"/>
        </w:rPr>
      </w:pPr>
    </w:p>
    <w:p w:rsidR="00E44FFE" w:rsidRDefault="007B03DA">
      <w:pPr>
        <w:pStyle w:val="Standard"/>
      </w:pPr>
      <w:r>
        <w:rPr>
          <w:rFonts w:ascii="Garamond" w:hAnsi="Garamond"/>
          <w:i/>
          <w:iCs/>
        </w:rPr>
        <w:tab/>
        <w:t>The type of oral communication most likely to be included in a collection of student work is an oral presentation and therefore is the focus for the application of this rubric.</w:t>
      </w:r>
    </w:p>
    <w:p w:rsidR="00E44FFE" w:rsidRDefault="00E44FFE">
      <w:pPr>
        <w:pStyle w:val="Standard"/>
        <w:rPr>
          <w:rFonts w:ascii="Garamond" w:hAnsi="Garamond"/>
          <w:i/>
          <w:iCs/>
        </w:rPr>
      </w:pPr>
    </w:p>
    <w:p w:rsidR="00E44FFE" w:rsidRDefault="007B03DA">
      <w:pPr>
        <w:pStyle w:val="Standard"/>
        <w:jc w:val="center"/>
        <w:rPr>
          <w:rFonts w:ascii="Garamond" w:hAnsi="Garamond"/>
          <w:b/>
          <w:bCs/>
        </w:rPr>
      </w:pPr>
      <w:r>
        <w:rPr>
          <w:rFonts w:ascii="Garamond" w:hAnsi="Garamond"/>
          <w:b/>
          <w:bCs/>
        </w:rPr>
        <w:t>Definition</w:t>
      </w:r>
    </w:p>
    <w:p w:rsidR="00E44FFE" w:rsidRDefault="007B03DA">
      <w:pPr>
        <w:pStyle w:val="Standard"/>
        <w:rPr>
          <w:rFonts w:ascii="Garamond" w:hAnsi="Garamond"/>
        </w:rPr>
      </w:pPr>
      <w:r>
        <w:rPr>
          <w:rFonts w:ascii="Garamond" w:hAnsi="Garamond"/>
        </w:rPr>
        <w:tab/>
        <w:t>Oral communication is a prepared, purposeful presentation designed to increase knowledge, to foster understanding, or to promote change in the listeners' attitudes, values, beliefs, or behaviors.</w:t>
      </w:r>
    </w:p>
    <w:p w:rsidR="00E44FFE" w:rsidRDefault="00E44FFE">
      <w:pPr>
        <w:pStyle w:val="Standard"/>
        <w:rPr>
          <w:rFonts w:ascii="Garamond" w:hAnsi="Garamond"/>
        </w:rPr>
      </w:pPr>
    </w:p>
    <w:p w:rsidR="00E44FFE" w:rsidRDefault="007B03DA">
      <w:pPr>
        <w:pStyle w:val="Standard"/>
        <w:jc w:val="center"/>
        <w:rPr>
          <w:rFonts w:ascii="Garamond" w:hAnsi="Garamond"/>
          <w:b/>
          <w:bCs/>
        </w:rPr>
      </w:pPr>
      <w:r>
        <w:rPr>
          <w:rFonts w:ascii="Garamond" w:hAnsi="Garamond"/>
          <w:b/>
          <w:bCs/>
        </w:rPr>
        <w:t>Framing Language</w:t>
      </w:r>
    </w:p>
    <w:p w:rsidR="00E44FFE" w:rsidRDefault="007B03DA">
      <w:pPr>
        <w:pStyle w:val="Standard"/>
        <w:rPr>
          <w:rFonts w:ascii="Garamond" w:hAnsi="Garamond"/>
        </w:rPr>
      </w:pPr>
      <w:r>
        <w:rPr>
          <w:rFonts w:ascii="Garamond" w:hAnsi="Garamond"/>
        </w:rPr>
        <w:tab/>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rsidR="00E44FFE" w:rsidRDefault="00E44FFE">
      <w:pPr>
        <w:pStyle w:val="Standard"/>
        <w:rPr>
          <w:rFonts w:ascii="Garamond" w:hAnsi="Garamond"/>
        </w:rPr>
      </w:pPr>
    </w:p>
    <w:p w:rsidR="00E44FFE" w:rsidRDefault="007B03DA">
      <w:pPr>
        <w:pStyle w:val="Standard"/>
        <w:jc w:val="center"/>
        <w:rPr>
          <w:rFonts w:ascii="Garamond" w:hAnsi="Garamond"/>
          <w:b/>
          <w:bCs/>
        </w:rPr>
      </w:pPr>
      <w:r>
        <w:rPr>
          <w:rFonts w:ascii="Garamond" w:hAnsi="Garamond"/>
          <w:b/>
          <w:bCs/>
        </w:rPr>
        <w:t>Glossary</w:t>
      </w:r>
    </w:p>
    <w:p w:rsidR="00E44FFE" w:rsidRDefault="007B03DA">
      <w:pPr>
        <w:pStyle w:val="Standard"/>
        <w:jc w:val="center"/>
        <w:rPr>
          <w:rFonts w:ascii="Garamond" w:hAnsi="Garamond"/>
          <w:i/>
          <w:iCs/>
        </w:rPr>
      </w:pPr>
      <w:r>
        <w:rPr>
          <w:rFonts w:ascii="Garamond" w:hAnsi="Garamond"/>
          <w:i/>
          <w:iCs/>
        </w:rPr>
        <w:t>The definitions that follow were developed to clarify terms and concepts used in this rubric only.</w:t>
      </w:r>
    </w:p>
    <w:p w:rsidR="00E44FFE" w:rsidRDefault="007B03DA">
      <w:pPr>
        <w:pStyle w:val="Standard"/>
        <w:numPr>
          <w:ilvl w:val="0"/>
          <w:numId w:val="7"/>
        </w:numPr>
        <w:rPr>
          <w:rFonts w:ascii="Garamond" w:hAnsi="Garamond"/>
        </w:rPr>
      </w:pPr>
      <w:r>
        <w:rPr>
          <w:rFonts w:ascii="Garamond" w:hAnsi="Garamond"/>
        </w:rPr>
        <w:t>Central message:  The main point/thesis/"bottom line"/"take-away" of a presentation.  A clear central message is easy to identify; a compelling central message is also vivid and memorable.</w:t>
      </w:r>
    </w:p>
    <w:p w:rsidR="00E44FFE" w:rsidRDefault="007B03DA">
      <w:pPr>
        <w:pStyle w:val="Standard"/>
        <w:numPr>
          <w:ilvl w:val="0"/>
          <w:numId w:val="7"/>
        </w:numPr>
        <w:rPr>
          <w:rFonts w:ascii="Garamond" w:hAnsi="Garamond"/>
        </w:rPr>
      </w:pPr>
      <w:r>
        <w:rPr>
          <w:rFonts w:ascii="Garamond" w:hAnsi="Garamond"/>
        </w:rPr>
        <w:t>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E44FFE" w:rsidRDefault="007B03DA">
      <w:pPr>
        <w:pStyle w:val="Standard"/>
        <w:numPr>
          <w:ilvl w:val="0"/>
          <w:numId w:val="7"/>
        </w:numPr>
        <w:rPr>
          <w:rFonts w:ascii="Garamond" w:hAnsi="Garamond"/>
        </w:rPr>
      </w:pPr>
      <w:r>
        <w:rPr>
          <w:rFonts w:ascii="Garamond" w:hAnsi="Garamond"/>
        </w:rPr>
        <w:t>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E44FFE" w:rsidRDefault="007B03DA">
      <w:pPr>
        <w:pStyle w:val="Standard"/>
        <w:numPr>
          <w:ilvl w:val="0"/>
          <w:numId w:val="8"/>
        </w:numPr>
        <w:rPr>
          <w:rFonts w:ascii="Garamond" w:hAnsi="Garamond"/>
        </w:rPr>
      </w:pPr>
      <w:r>
        <w:rPr>
          <w:rFonts w:ascii="Garamond" w:hAnsi="Garamond"/>
        </w:rPr>
        <w:t>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E44FFE" w:rsidRDefault="007B03DA">
      <w:pPr>
        <w:pStyle w:val="Standard"/>
        <w:numPr>
          <w:ilvl w:val="0"/>
          <w:numId w:val="9"/>
        </w:numPr>
        <w:rPr>
          <w:rFonts w:ascii="Garamond" w:hAnsi="Garamond"/>
        </w:rPr>
        <w:sectPr w:rsidR="00E44FFE">
          <w:pgSz w:w="20163" w:h="12240" w:orient="landscape"/>
          <w:pgMar w:top="720" w:right="720" w:bottom="720" w:left="720" w:header="720" w:footer="720" w:gutter="0"/>
          <w:cols w:space="720"/>
        </w:sectPr>
      </w:pPr>
      <w:r>
        <w:rPr>
          <w:rFonts w:ascii="Garamond" w:hAnsi="Garamond"/>
        </w:rPr>
        <w:t>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tbl>
      <w:tblPr>
        <w:tblW w:w="18586" w:type="dxa"/>
        <w:tblInd w:w="76" w:type="dxa"/>
        <w:tblLayout w:type="fixed"/>
        <w:tblCellMar>
          <w:left w:w="10" w:type="dxa"/>
          <w:right w:w="10" w:type="dxa"/>
        </w:tblCellMar>
        <w:tblLook w:val="0000"/>
      </w:tblPr>
      <w:tblGrid>
        <w:gridCol w:w="16704"/>
        <w:gridCol w:w="1882"/>
      </w:tblGrid>
      <w:tr w:rsidR="00E44FFE" w:rsidTr="00E44FFE">
        <w:tblPrEx>
          <w:tblCellMar>
            <w:top w:w="0" w:type="dxa"/>
            <w:bottom w:w="0" w:type="dxa"/>
          </w:tblCellMar>
        </w:tblPrEx>
        <w:trPr>
          <w:trHeight w:val="311"/>
        </w:trPr>
        <w:tc>
          <w:tcPr>
            <w:tcW w:w="16704" w:type="dxa"/>
            <w:tcMar>
              <w:top w:w="0" w:type="dxa"/>
              <w:left w:w="0" w:type="dxa"/>
              <w:bottom w:w="0" w:type="dxa"/>
              <w:right w:w="0" w:type="dxa"/>
            </w:tcMar>
          </w:tcPr>
          <w:p w:rsidR="00E44FFE" w:rsidRDefault="007B03DA">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Oral Communication </w:t>
            </w:r>
            <w:r>
              <w:rPr>
                <w:rFonts w:ascii="Garamond" w:hAnsi="Garamond"/>
                <w:b/>
                <w:smallCaps/>
                <w:color w:val="000000"/>
                <w:sz w:val="40"/>
                <w:szCs w:val="40"/>
              </w:rPr>
              <w:t>VALUE Rubric</w:t>
            </w:r>
          </w:p>
          <w:p w:rsidR="00E44FFE" w:rsidRDefault="007B03DA">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rsidR="00E44FFE" w:rsidRDefault="004B57B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4B57B9">
              <w:rPr>
                <w:rFonts w:ascii="Garamond" w:hAnsi="Garamond"/>
                <w:noProof/>
                <w:sz w:val="22"/>
                <w:szCs w:val="22"/>
                <w:lang w:val="en-US"/>
              </w:rPr>
              <w:pict>
                <v:shape id="graphics2" o:spid="_x0000_i1026" type="#_x0000_t75" style="width:90pt;height:47.25pt;visibility:visible" filled="t">
                  <v:imagedata r:id="rId7" o:title=""/>
                </v:shape>
              </w:pict>
            </w:r>
          </w:p>
        </w:tc>
      </w:tr>
    </w:tbl>
    <w:p w:rsidR="00E44FFE" w:rsidRDefault="00E44FFE">
      <w:pPr>
        <w:pStyle w:val="Standard"/>
        <w:jc w:val="center"/>
        <w:rPr>
          <w:rFonts w:ascii="Garamond" w:hAnsi="Garamond"/>
          <w:i/>
          <w:iCs/>
          <w:sz w:val="22"/>
          <w:szCs w:val="22"/>
        </w:rPr>
      </w:pPr>
    </w:p>
    <w:p w:rsidR="00E44FFE" w:rsidRDefault="007B03DA">
      <w:pPr>
        <w:pStyle w:val="Standard"/>
        <w:jc w:val="center"/>
        <w:rPr>
          <w:rFonts w:ascii="Garamond" w:hAnsi="Garamond"/>
          <w:b/>
          <w:bCs/>
          <w:sz w:val="22"/>
          <w:szCs w:val="22"/>
        </w:rPr>
      </w:pPr>
      <w:r>
        <w:rPr>
          <w:rFonts w:ascii="Garamond" w:hAnsi="Garamond"/>
          <w:b/>
          <w:bCs/>
          <w:sz w:val="22"/>
          <w:szCs w:val="22"/>
        </w:rPr>
        <w:t>Definition</w:t>
      </w:r>
    </w:p>
    <w:p w:rsidR="00E44FFE" w:rsidRDefault="007B03DA">
      <w:pPr>
        <w:pStyle w:val="Standard"/>
        <w:rPr>
          <w:rFonts w:ascii="Garamond" w:hAnsi="Garamond"/>
          <w:sz w:val="22"/>
          <w:szCs w:val="22"/>
        </w:rPr>
      </w:pPr>
      <w:r>
        <w:rPr>
          <w:rFonts w:ascii="Garamond" w:hAnsi="Garamond"/>
          <w:sz w:val="22"/>
          <w:szCs w:val="22"/>
        </w:rPr>
        <w:tab/>
        <w:t>Oral communication is a prepared, purposeful presentation designed to increase knowledge, to foster understanding, or to promote change in the listeners' attitudes, values, beliefs, or behaviors.</w:t>
      </w:r>
    </w:p>
    <w:p w:rsidR="00E44FFE" w:rsidRDefault="00E44FFE">
      <w:pPr>
        <w:pStyle w:val="Standard"/>
        <w:rPr>
          <w:rFonts w:ascii="Garamond" w:hAnsi="Garamond"/>
          <w:sz w:val="22"/>
          <w:szCs w:val="22"/>
        </w:rPr>
      </w:pPr>
    </w:p>
    <w:p w:rsidR="00E44FFE" w:rsidRDefault="007B03DA">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E44FFE" w:rsidRDefault="00E44FFE">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E44FFE" w:rsidTr="00E44FFE">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E44FFE" w:rsidRDefault="00E44FFE">
            <w:pPr>
              <w:pStyle w:val="Standard"/>
              <w:jc w:val="center"/>
              <w:rPr>
                <w:rFonts w:ascii="Garamond" w:hAnsi="Garamond"/>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E44FFE" w:rsidRDefault="007B03DA">
            <w:pPr>
              <w:pStyle w:val="Standard"/>
              <w:jc w:val="center"/>
              <w:rPr>
                <w:rFonts w:ascii="Garamond" w:hAnsi="Garamond"/>
                <w:b/>
                <w:bCs/>
                <w:sz w:val="22"/>
                <w:szCs w:val="22"/>
              </w:rPr>
            </w:pPr>
            <w:r>
              <w:rPr>
                <w:rFonts w:ascii="Garamond" w:hAnsi="Garamond"/>
                <w:b/>
                <w:bCs/>
                <w:sz w:val="22"/>
                <w:szCs w:val="22"/>
              </w:rPr>
              <w:t>Capstone</w:t>
            </w:r>
          </w:p>
          <w:p w:rsidR="00E44FFE" w:rsidRDefault="007B03DA">
            <w:pPr>
              <w:pStyle w:val="Standard"/>
              <w:jc w:val="center"/>
              <w:rPr>
                <w:rFonts w:ascii="Garamond" w:hAnsi="Garamond"/>
                <w:sz w:val="22"/>
                <w:szCs w:val="22"/>
              </w:rPr>
            </w:pPr>
            <w:r>
              <w:rPr>
                <w:rFonts w:ascii="Garamond" w:hAnsi="Garamond"/>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E44FFE" w:rsidRDefault="007B03DA">
            <w:pPr>
              <w:pStyle w:val="Standard"/>
              <w:jc w:val="center"/>
              <w:rPr>
                <w:rFonts w:ascii="Garamond" w:hAnsi="Garamond"/>
                <w:b/>
                <w:bCs/>
                <w:sz w:val="22"/>
                <w:szCs w:val="22"/>
              </w:rPr>
            </w:pPr>
            <w:r>
              <w:rPr>
                <w:rFonts w:ascii="Garamond" w:hAnsi="Garamond"/>
                <w:b/>
                <w:bCs/>
                <w:sz w:val="22"/>
                <w:szCs w:val="22"/>
              </w:rPr>
              <w:t>Milestones</w:t>
            </w:r>
          </w:p>
          <w:p w:rsidR="00E44FFE" w:rsidRDefault="007B03DA">
            <w:pPr>
              <w:pStyle w:val="Standard"/>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jc w:val="center"/>
              <w:rPr>
                <w:rFonts w:ascii="Garamond" w:hAnsi="Garamond"/>
                <w:b/>
                <w:bCs/>
                <w:sz w:val="22"/>
                <w:szCs w:val="22"/>
              </w:rPr>
            </w:pPr>
            <w:r>
              <w:rPr>
                <w:rFonts w:ascii="Garamond" w:hAnsi="Garamond"/>
                <w:b/>
                <w:bCs/>
                <w:sz w:val="22"/>
                <w:szCs w:val="22"/>
              </w:rPr>
              <w:t>Benchmark</w:t>
            </w:r>
          </w:p>
          <w:p w:rsidR="00E44FFE" w:rsidRDefault="007B03DA">
            <w:pPr>
              <w:pStyle w:val="Standard"/>
              <w:jc w:val="center"/>
              <w:rPr>
                <w:rFonts w:ascii="Garamond" w:hAnsi="Garamond"/>
                <w:sz w:val="22"/>
                <w:szCs w:val="22"/>
              </w:rPr>
            </w:pPr>
            <w:r>
              <w:rPr>
                <w:rFonts w:ascii="Garamond" w:hAnsi="Garamond"/>
                <w:sz w:val="22"/>
                <w:szCs w:val="22"/>
              </w:rPr>
              <w:t>1</w:t>
            </w:r>
          </w:p>
        </w:tc>
      </w:tr>
      <w:tr w:rsidR="00E44FFE" w:rsidTr="00E44FFE">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b/>
                <w:bCs/>
                <w:sz w:val="22"/>
                <w:szCs w:val="22"/>
              </w:rPr>
            </w:pPr>
            <w:r>
              <w:rPr>
                <w:rFonts w:ascii="Garamond" w:hAnsi="Garamond"/>
                <w:b/>
                <w:bCs/>
                <w:sz w:val="22"/>
                <w:szCs w:val="22"/>
              </w:rPr>
              <w:t>Organization</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clearly and consistently observable and is skillful and makes the content of the presentation cohesive.</w:t>
            </w:r>
          </w:p>
        </w:tc>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Organizationa</w:t>
            </w:r>
            <w:r w:rsidR="007970A3">
              <w:rPr>
                <w:rFonts w:ascii="Garamond" w:hAnsi="Garamond"/>
                <w:sz w:val="22"/>
                <w:szCs w:val="22"/>
              </w:rPr>
              <w:t>l pattern (specific introductio</w:t>
            </w:r>
            <w:r w:rsidR="007970A3">
              <w:rPr>
                <w:rFonts w:ascii="Garamond" w:hAnsi="Garamond"/>
                <w:sz w:val="22"/>
                <w:szCs w:val="22"/>
                <w:lang w:val="en-US"/>
              </w:rPr>
              <w:t xml:space="preserve">n </w:t>
            </w:r>
            <w:r>
              <w:rPr>
                <w:rFonts w:ascii="Garamond" w:hAnsi="Garamond"/>
                <w:sz w:val="22"/>
                <w:szCs w:val="22"/>
              </w:rPr>
              <w:t>and conclusion, sequenced material within the body, and transitions) is clearly and consistently observable within the presentation.</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intermittently observable within the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Organizational pattern (specific introduction and conclusion, sequenced material within the body, and transitions) is not observable within the presentation.</w:t>
            </w:r>
          </w:p>
        </w:tc>
      </w:tr>
      <w:tr w:rsidR="00E44FFE" w:rsidTr="00E44FFE">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b/>
                <w:bCs/>
                <w:sz w:val="22"/>
                <w:szCs w:val="22"/>
              </w:rPr>
            </w:pPr>
            <w:r>
              <w:rPr>
                <w:rFonts w:ascii="Garamond" w:hAnsi="Garamond"/>
                <w:b/>
                <w:bCs/>
                <w:sz w:val="22"/>
                <w:szCs w:val="22"/>
              </w:rPr>
              <w:t>Language</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Language choices are imaginative, memorable</w:t>
            </w:r>
            <w:r w:rsidR="007970A3">
              <w:rPr>
                <w:rFonts w:ascii="Garamond" w:hAnsi="Garamond"/>
                <w:sz w:val="22"/>
                <w:szCs w:val="22"/>
                <w:lang w:val="en-US"/>
              </w:rPr>
              <w:t>,</w:t>
            </w:r>
            <w:r>
              <w:rPr>
                <w:rFonts w:ascii="Garamond" w:hAnsi="Garamond"/>
                <w:sz w:val="22"/>
                <w:szCs w:val="22"/>
              </w:rPr>
              <w:t xml:space="preserve"> and compelling</w:t>
            </w:r>
            <w:r w:rsidR="007970A3">
              <w:rPr>
                <w:rFonts w:ascii="Garamond" w:hAnsi="Garamond"/>
                <w:sz w:val="22"/>
                <w:szCs w:val="22"/>
                <w:lang w:val="en-US"/>
              </w:rPr>
              <w:t>,</w:t>
            </w:r>
            <w:r>
              <w:rPr>
                <w:rFonts w:ascii="Garamond" w:hAnsi="Garamond"/>
                <w:sz w:val="22"/>
                <w:szCs w:val="22"/>
              </w:rPr>
              <w:t xml:space="preserve"> and enhance the effectiveness of the presentation. Language in presentation is appropriate to audience.</w:t>
            </w:r>
          </w:p>
        </w:tc>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Language choices are thoughtful and generally support the effectiveness of the presentation. Language in presentation is appropriate to audience.</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Language choices are mundane and commonplace and partially support the effectiveness of the presentation. Language in presentation is appropriate to audience.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Language choices are unclear and minimally support the effectiveness of the presentation. Language in presentation is not appropriate to audience.</w:t>
            </w:r>
          </w:p>
        </w:tc>
      </w:tr>
      <w:tr w:rsidR="00E44FFE" w:rsidTr="00E44FFE">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b/>
                <w:bCs/>
                <w:sz w:val="22"/>
                <w:szCs w:val="22"/>
              </w:rPr>
            </w:pPr>
            <w:r>
              <w:rPr>
                <w:rFonts w:ascii="Garamond" w:hAnsi="Garamond"/>
                <w:b/>
                <w:bCs/>
                <w:sz w:val="22"/>
                <w:szCs w:val="22"/>
              </w:rPr>
              <w:t>Delivery</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compelling, and speaker appears polished and confident.</w:t>
            </w:r>
          </w:p>
        </w:tc>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interesting, and speaker appears comfortable.</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make the presentation understandable, and speaker appears tentative.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Delivery techniques (posture, gesture, eye contact, and vocal expressiveness) detract from the understandability of the presentation, and speaker appears uncomfortable.</w:t>
            </w:r>
          </w:p>
        </w:tc>
      </w:tr>
      <w:tr w:rsidR="00E44FFE" w:rsidTr="00E44FFE">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b/>
                <w:bCs/>
                <w:sz w:val="22"/>
                <w:szCs w:val="22"/>
              </w:rPr>
            </w:pPr>
            <w:r>
              <w:rPr>
                <w:rFonts w:ascii="Garamond" w:hAnsi="Garamond"/>
                <w:b/>
                <w:bCs/>
                <w:sz w:val="22"/>
                <w:szCs w:val="22"/>
              </w:rPr>
              <w:t>Supporting Material</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rsidP="007970A3">
            <w:pPr>
              <w:pStyle w:val="Standard"/>
              <w:rPr>
                <w:rFonts w:ascii="Garamond" w:hAnsi="Garamond"/>
                <w:sz w:val="22"/>
                <w:szCs w:val="22"/>
              </w:rPr>
            </w:pPr>
            <w:r>
              <w:rPr>
                <w:rFonts w:ascii="Garamond" w:hAnsi="Garamond"/>
                <w:sz w:val="22"/>
                <w:szCs w:val="22"/>
              </w:rPr>
              <w:t xml:space="preserve">A variety of types of 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significantly supports the presentation or establishes the presenter's credibility/authority on the topic.</w:t>
            </w:r>
          </w:p>
        </w:tc>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generally supports the presentation or establishes the presenter's credibility/authority on the topic.</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 xml:space="preserve">Supporting materials (explanations, examples, illustrations, statistics, analogies, quotations from relevant authorities) make appropriate reference to information or analysis </w:t>
            </w:r>
            <w:r w:rsidR="007970A3">
              <w:rPr>
                <w:rFonts w:ascii="Garamond" w:hAnsi="Garamond"/>
                <w:sz w:val="22"/>
                <w:szCs w:val="22"/>
                <w:lang w:val="en-US"/>
              </w:rPr>
              <w:t>that</w:t>
            </w:r>
            <w:r>
              <w:rPr>
                <w:rFonts w:ascii="Garamond" w:hAnsi="Garamond"/>
                <w:sz w:val="22"/>
                <w:szCs w:val="22"/>
              </w:rPr>
              <w:t xml:space="preserve"> partially supports the presentation or establishes the presenter's credibility/authority on the topic.</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 xml:space="preserve">Insufficient supporting materials (explanations, examples, illustrations, statistics, analogies, quotations from relevant authorities) make reference to information or analysis </w:t>
            </w:r>
            <w:r w:rsidR="007970A3">
              <w:rPr>
                <w:rFonts w:ascii="Garamond" w:hAnsi="Garamond"/>
                <w:sz w:val="22"/>
                <w:szCs w:val="22"/>
                <w:lang w:val="en-US"/>
              </w:rPr>
              <w:t>that</w:t>
            </w:r>
            <w:r>
              <w:rPr>
                <w:rFonts w:ascii="Garamond" w:hAnsi="Garamond"/>
                <w:sz w:val="22"/>
                <w:szCs w:val="22"/>
              </w:rPr>
              <w:t xml:space="preserve"> minimally supports the presentation or establishes the presenter's credibility/authority on the topic.</w:t>
            </w:r>
          </w:p>
        </w:tc>
      </w:tr>
      <w:tr w:rsidR="00E44FFE" w:rsidTr="00E44FFE">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b/>
                <w:bCs/>
                <w:sz w:val="22"/>
                <w:szCs w:val="22"/>
              </w:rPr>
            </w:pPr>
            <w:r>
              <w:rPr>
                <w:rFonts w:ascii="Garamond" w:hAnsi="Garamond"/>
                <w:b/>
                <w:bCs/>
                <w:sz w:val="22"/>
                <w:szCs w:val="22"/>
              </w:rPr>
              <w:t>Central Message</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Central message is compelling (precisely stated, appropriately repeated, memorable, and strongly supported.) </w:t>
            </w:r>
          </w:p>
        </w:tc>
        <w:tc>
          <w:tcPr>
            <w:tcW w:w="3744"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Central message is clear and consistent with the supporting material.</w:t>
            </w:r>
          </w:p>
        </w:tc>
        <w:tc>
          <w:tcPr>
            <w:tcW w:w="3745" w:type="dxa"/>
            <w:tcBorders>
              <w:left w:val="single" w:sz="2" w:space="0" w:color="000000"/>
              <w:bottom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Central message is basically understandable but is not often repeated and is not memorable.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E44FFE" w:rsidRDefault="007B03DA">
            <w:pPr>
              <w:pStyle w:val="Standard"/>
              <w:rPr>
                <w:rFonts w:ascii="Garamond" w:hAnsi="Garamond"/>
                <w:sz w:val="22"/>
                <w:szCs w:val="22"/>
              </w:rPr>
            </w:pPr>
            <w:r>
              <w:rPr>
                <w:rFonts w:ascii="Garamond" w:hAnsi="Garamond"/>
                <w:sz w:val="22"/>
                <w:szCs w:val="22"/>
              </w:rPr>
              <w:t>Central message can be deduced, but is not explicitly stated in the presentation.</w:t>
            </w:r>
          </w:p>
        </w:tc>
      </w:tr>
    </w:tbl>
    <w:p w:rsidR="00E44FFE" w:rsidRDefault="00E44FFE">
      <w:pPr>
        <w:pStyle w:val="Standard"/>
        <w:rPr>
          <w:rFonts w:ascii="Garamond" w:hAnsi="Garamond"/>
          <w:sz w:val="23"/>
          <w:szCs w:val="23"/>
        </w:rPr>
      </w:pPr>
    </w:p>
    <w:sectPr w:rsidR="00E44FFE" w:rsidSect="00E44FFE">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804" w:rsidRDefault="002A5804" w:rsidP="00E44FFE">
      <w:r>
        <w:separator/>
      </w:r>
    </w:p>
  </w:endnote>
  <w:endnote w:type="continuationSeparator" w:id="0">
    <w:p w:rsidR="002A5804" w:rsidRDefault="002A5804" w:rsidP="00E44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804" w:rsidRDefault="002A5804" w:rsidP="00E44FFE">
      <w:r w:rsidRPr="00E44FFE">
        <w:rPr>
          <w:color w:val="000000"/>
        </w:rPr>
        <w:separator/>
      </w:r>
    </w:p>
  </w:footnote>
  <w:footnote w:type="continuationSeparator" w:id="0">
    <w:p w:rsidR="002A5804" w:rsidRDefault="002A5804" w:rsidP="00E44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3D3"/>
    <w:multiLevelType w:val="multilevel"/>
    <w:tmpl w:val="3F3E969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B00025E"/>
    <w:multiLevelType w:val="multilevel"/>
    <w:tmpl w:val="E8BAAABE"/>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25353E0"/>
    <w:multiLevelType w:val="multilevel"/>
    <w:tmpl w:val="EE2E035A"/>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8140346"/>
    <w:multiLevelType w:val="multilevel"/>
    <w:tmpl w:val="7D42E3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5BD40B57"/>
    <w:multiLevelType w:val="multilevel"/>
    <w:tmpl w:val="6C0EBD9A"/>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5CC65987"/>
    <w:multiLevelType w:val="multilevel"/>
    <w:tmpl w:val="C1BCDB32"/>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649D1D91"/>
    <w:multiLevelType w:val="multilevel"/>
    <w:tmpl w:val="1924D00E"/>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71533E0D"/>
    <w:multiLevelType w:val="multilevel"/>
    <w:tmpl w:val="628884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7"/>
  </w:num>
  <w:num w:numId="8">
    <w:abstractNumId w:val="3"/>
  </w:num>
  <w:num w:numId="9">
    <w:abstractNumId w:val="7"/>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FFE"/>
    <w:rsid w:val="002A5804"/>
    <w:rsid w:val="003E461B"/>
    <w:rsid w:val="004B57B9"/>
    <w:rsid w:val="006224E9"/>
    <w:rsid w:val="007970A3"/>
    <w:rsid w:val="007B03DA"/>
    <w:rsid w:val="00C4034A"/>
    <w:rsid w:val="00E44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44FFE"/>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E44FFE"/>
    <w:pPr>
      <w:keepNext/>
      <w:spacing w:before="240" w:after="120"/>
    </w:pPr>
    <w:rPr>
      <w:rFonts w:ascii="Arial" w:eastAsia="MS Mincho" w:hAnsi="Arial" w:cs="Tahoma"/>
      <w:sz w:val="28"/>
      <w:szCs w:val="28"/>
    </w:rPr>
  </w:style>
  <w:style w:type="paragraph" w:customStyle="1" w:styleId="Textbody">
    <w:name w:val="Text body"/>
    <w:basedOn w:val="Standard"/>
    <w:rsid w:val="00E44FFE"/>
    <w:pPr>
      <w:spacing w:after="120"/>
    </w:pPr>
  </w:style>
  <w:style w:type="paragraph" w:styleId="List">
    <w:name w:val="List"/>
    <w:basedOn w:val="Textbody"/>
    <w:rsid w:val="00E44FFE"/>
  </w:style>
  <w:style w:type="paragraph" w:styleId="Caption">
    <w:name w:val="caption"/>
    <w:basedOn w:val="Standard"/>
    <w:rsid w:val="00E44FFE"/>
    <w:pPr>
      <w:suppressLineNumbers/>
      <w:spacing w:before="120" w:after="120"/>
    </w:pPr>
    <w:rPr>
      <w:i/>
      <w:iCs/>
    </w:rPr>
  </w:style>
  <w:style w:type="paragraph" w:customStyle="1" w:styleId="Index">
    <w:name w:val="Index"/>
    <w:basedOn w:val="Standard"/>
    <w:rsid w:val="00E44FFE"/>
    <w:pPr>
      <w:suppressLineNumbers/>
    </w:pPr>
  </w:style>
  <w:style w:type="paragraph" w:styleId="CommentText">
    <w:name w:val="annotation text"/>
    <w:basedOn w:val="Standard"/>
    <w:rsid w:val="00E44FFE"/>
    <w:rPr>
      <w:sz w:val="20"/>
      <w:szCs w:val="20"/>
    </w:rPr>
  </w:style>
  <w:style w:type="paragraph" w:styleId="CommentSubject">
    <w:name w:val="annotation subject"/>
    <w:basedOn w:val="CommentText"/>
    <w:next w:val="CommentText"/>
    <w:rsid w:val="00E44FFE"/>
    <w:rPr>
      <w:b/>
      <w:bCs/>
    </w:rPr>
  </w:style>
  <w:style w:type="paragraph" w:styleId="BalloonText">
    <w:name w:val="Balloon Text"/>
    <w:basedOn w:val="Standard"/>
    <w:rsid w:val="00E44FFE"/>
    <w:rPr>
      <w:rFonts w:ascii="Tahoma" w:hAnsi="Tahoma" w:cs="Tahoma"/>
      <w:sz w:val="16"/>
      <w:szCs w:val="16"/>
    </w:rPr>
  </w:style>
  <w:style w:type="paragraph" w:customStyle="1" w:styleId="TableContents">
    <w:name w:val="Table Contents"/>
    <w:basedOn w:val="Standard"/>
    <w:rsid w:val="00E44FFE"/>
    <w:pPr>
      <w:suppressLineNumbers/>
    </w:pPr>
  </w:style>
  <w:style w:type="paragraph" w:customStyle="1" w:styleId="TableHeading">
    <w:name w:val="Table Heading"/>
    <w:basedOn w:val="TableContents"/>
    <w:rsid w:val="00E44FFE"/>
    <w:pPr>
      <w:jc w:val="center"/>
    </w:pPr>
    <w:rPr>
      <w:b/>
      <w:bCs/>
    </w:rPr>
  </w:style>
  <w:style w:type="character" w:customStyle="1" w:styleId="WW8Num1z0">
    <w:name w:val="WW8Num1z0"/>
    <w:rsid w:val="00E44FFE"/>
    <w:rPr>
      <w:rFonts w:ascii="Symbol" w:hAnsi="Symbol"/>
    </w:rPr>
  </w:style>
  <w:style w:type="character" w:customStyle="1" w:styleId="WW8Num1z1">
    <w:name w:val="WW8Num1z1"/>
    <w:rsid w:val="00E44FFE"/>
    <w:rPr>
      <w:rFonts w:ascii="Courier New" w:hAnsi="Courier New"/>
    </w:rPr>
  </w:style>
  <w:style w:type="character" w:customStyle="1" w:styleId="WW8Num1z2">
    <w:name w:val="WW8Num1z2"/>
    <w:rsid w:val="00E44FFE"/>
    <w:rPr>
      <w:rFonts w:ascii="Wingdings" w:hAnsi="Wingdings"/>
    </w:rPr>
  </w:style>
  <w:style w:type="character" w:customStyle="1" w:styleId="WW8Num2z0">
    <w:name w:val="WW8Num2z0"/>
    <w:rsid w:val="00E44FFE"/>
    <w:rPr>
      <w:rFonts w:ascii="Symbol" w:hAnsi="Symbol"/>
    </w:rPr>
  </w:style>
  <w:style w:type="character" w:customStyle="1" w:styleId="WW8Num2z1">
    <w:name w:val="WW8Num2z1"/>
    <w:rsid w:val="00E44FFE"/>
    <w:rPr>
      <w:rFonts w:ascii="Courier New" w:hAnsi="Courier New"/>
    </w:rPr>
  </w:style>
  <w:style w:type="character" w:customStyle="1" w:styleId="WW8Num2z2">
    <w:name w:val="WW8Num2z2"/>
    <w:rsid w:val="00E44FFE"/>
    <w:rPr>
      <w:rFonts w:ascii="Wingdings" w:hAnsi="Wingdings"/>
    </w:rPr>
  </w:style>
  <w:style w:type="character" w:customStyle="1" w:styleId="WW8Num3z0">
    <w:name w:val="WW8Num3z0"/>
    <w:rsid w:val="00E44FFE"/>
    <w:rPr>
      <w:rFonts w:ascii="Symbol" w:hAnsi="Symbol"/>
    </w:rPr>
  </w:style>
  <w:style w:type="character" w:customStyle="1" w:styleId="WW8Num3z1">
    <w:name w:val="WW8Num3z1"/>
    <w:rsid w:val="00E44FFE"/>
    <w:rPr>
      <w:rFonts w:ascii="Courier New" w:hAnsi="Courier New"/>
    </w:rPr>
  </w:style>
  <w:style w:type="character" w:customStyle="1" w:styleId="WW8Num3z2">
    <w:name w:val="WW8Num3z2"/>
    <w:rsid w:val="00E44FFE"/>
    <w:rPr>
      <w:rFonts w:ascii="Wingdings" w:hAnsi="Wingdings"/>
    </w:rPr>
  </w:style>
  <w:style w:type="character" w:customStyle="1" w:styleId="WW8Num4z0">
    <w:name w:val="WW8Num4z0"/>
    <w:rsid w:val="00E44FFE"/>
    <w:rPr>
      <w:rFonts w:ascii="Symbol" w:hAnsi="Symbol"/>
    </w:rPr>
  </w:style>
  <w:style w:type="character" w:customStyle="1" w:styleId="WW8Num4z1">
    <w:name w:val="WW8Num4z1"/>
    <w:rsid w:val="00E44FFE"/>
    <w:rPr>
      <w:rFonts w:ascii="Courier New" w:hAnsi="Courier New"/>
    </w:rPr>
  </w:style>
  <w:style w:type="character" w:customStyle="1" w:styleId="WW8Num4z2">
    <w:name w:val="WW8Num4z2"/>
    <w:rsid w:val="00E44FFE"/>
    <w:rPr>
      <w:rFonts w:ascii="Wingdings" w:hAnsi="Wingdings"/>
    </w:rPr>
  </w:style>
  <w:style w:type="character" w:styleId="CommentReference">
    <w:name w:val="annotation reference"/>
    <w:basedOn w:val="DefaultParagraphFont"/>
    <w:rsid w:val="00E44FFE"/>
    <w:rPr>
      <w:sz w:val="16"/>
      <w:szCs w:val="16"/>
    </w:rPr>
  </w:style>
  <w:style w:type="character" w:customStyle="1" w:styleId="CommentTextChar">
    <w:name w:val="Comment Text Char"/>
    <w:basedOn w:val="DefaultParagraphFont"/>
    <w:rsid w:val="00E44FFE"/>
    <w:rPr>
      <w:lang w:val="ru-RU"/>
    </w:rPr>
  </w:style>
  <w:style w:type="character" w:customStyle="1" w:styleId="CommentSubjectChar">
    <w:name w:val="Comment Subject Char"/>
    <w:basedOn w:val="CommentTextChar"/>
    <w:rsid w:val="00E44FFE"/>
    <w:rPr>
      <w:b/>
      <w:bCs/>
    </w:rPr>
  </w:style>
  <w:style w:type="character" w:customStyle="1" w:styleId="BalloonTextChar">
    <w:name w:val="Balloon Text Char"/>
    <w:basedOn w:val="DefaultParagraphFont"/>
    <w:rsid w:val="00E44FFE"/>
    <w:rPr>
      <w:rFonts w:ascii="Tahoma" w:hAnsi="Tahoma" w:cs="Tahoma"/>
      <w:sz w:val="16"/>
      <w:szCs w:val="16"/>
      <w:lang w:val="ru-RU"/>
    </w:rPr>
  </w:style>
  <w:style w:type="character" w:customStyle="1" w:styleId="Internetlink">
    <w:name w:val="Internet link"/>
    <w:rsid w:val="00E44FFE"/>
    <w:rPr>
      <w:color w:val="000080"/>
      <w:u w:val="single"/>
    </w:rPr>
  </w:style>
  <w:style w:type="character" w:customStyle="1" w:styleId="BulletSymbols">
    <w:name w:val="Bullet Symbols"/>
    <w:rsid w:val="00E44FFE"/>
    <w:rPr>
      <w:rFonts w:ascii="OpenSymbol" w:eastAsia="OpenSymbol" w:hAnsi="OpenSymbol" w:cs="OpenSymbol"/>
    </w:rPr>
  </w:style>
  <w:style w:type="character" w:customStyle="1" w:styleId="Default20Paragraph20Font">
    <w:name w:val="Default_20_Paragraph_20_Font"/>
    <w:rsid w:val="00E44FFE"/>
  </w:style>
  <w:style w:type="character" w:customStyle="1" w:styleId="LLS20">
    <w:name w:val="LLS_2_0"/>
    <w:rsid w:val="00E44FFE"/>
    <w:rPr>
      <w:rFonts w:ascii="Symbol" w:hAnsi="Symbol"/>
    </w:rPr>
  </w:style>
  <w:style w:type="character" w:customStyle="1" w:styleId="LLS21">
    <w:name w:val="LLS_2_1"/>
    <w:rsid w:val="00E44FFE"/>
    <w:rPr>
      <w:rFonts w:ascii="Courier New" w:hAnsi="Courier New"/>
    </w:rPr>
  </w:style>
  <w:style w:type="character" w:customStyle="1" w:styleId="LLS22">
    <w:name w:val="LLS_2_2"/>
    <w:rsid w:val="00E44FFE"/>
    <w:rPr>
      <w:rFonts w:ascii="Wingdings" w:hAnsi="Wingdings"/>
    </w:rPr>
  </w:style>
  <w:style w:type="character" w:customStyle="1" w:styleId="LLS23">
    <w:name w:val="LLS_2_3"/>
    <w:rsid w:val="00E44FFE"/>
    <w:rPr>
      <w:rFonts w:ascii="Symbol" w:hAnsi="Symbol"/>
    </w:rPr>
  </w:style>
  <w:style w:type="character" w:customStyle="1" w:styleId="LLS24">
    <w:name w:val="LLS_2_4"/>
    <w:rsid w:val="00E44FFE"/>
    <w:rPr>
      <w:rFonts w:ascii="Courier New" w:hAnsi="Courier New"/>
    </w:rPr>
  </w:style>
  <w:style w:type="character" w:customStyle="1" w:styleId="LLS25">
    <w:name w:val="LLS_2_5"/>
    <w:rsid w:val="00E44FFE"/>
    <w:rPr>
      <w:rFonts w:ascii="Wingdings" w:hAnsi="Wingdings"/>
    </w:rPr>
  </w:style>
  <w:style w:type="character" w:customStyle="1" w:styleId="LLS26">
    <w:name w:val="LLS_2_6"/>
    <w:rsid w:val="00E44FFE"/>
    <w:rPr>
      <w:rFonts w:ascii="Symbol" w:hAnsi="Symbol"/>
    </w:rPr>
  </w:style>
  <w:style w:type="character" w:customStyle="1" w:styleId="LLS27">
    <w:name w:val="LLS_2_7"/>
    <w:rsid w:val="00E44FFE"/>
    <w:rPr>
      <w:rFonts w:ascii="Courier New" w:hAnsi="Courier New"/>
    </w:rPr>
  </w:style>
  <w:style w:type="character" w:customStyle="1" w:styleId="LLS28">
    <w:name w:val="LLS_2_8"/>
    <w:rsid w:val="00E44FFE"/>
    <w:rPr>
      <w:rFonts w:ascii="Wingdings" w:hAnsi="Wingdings"/>
    </w:rPr>
  </w:style>
  <w:style w:type="character" w:customStyle="1" w:styleId="LLS10">
    <w:name w:val="LLS_1_0"/>
    <w:rsid w:val="00E44FFE"/>
    <w:rPr>
      <w:rFonts w:ascii="Symbol" w:hAnsi="Symbol"/>
    </w:rPr>
  </w:style>
  <w:style w:type="character" w:customStyle="1" w:styleId="LLS11">
    <w:name w:val="LLS_1_1"/>
    <w:rsid w:val="00E44FFE"/>
    <w:rPr>
      <w:rFonts w:ascii="Courier New" w:hAnsi="Courier New"/>
    </w:rPr>
  </w:style>
  <w:style w:type="character" w:customStyle="1" w:styleId="LLS12">
    <w:name w:val="LLS_1_2"/>
    <w:rsid w:val="00E44FFE"/>
    <w:rPr>
      <w:rFonts w:ascii="Wingdings" w:hAnsi="Wingdings"/>
    </w:rPr>
  </w:style>
  <w:style w:type="character" w:customStyle="1" w:styleId="LLS13">
    <w:name w:val="LLS_1_3"/>
    <w:rsid w:val="00E44FFE"/>
    <w:rPr>
      <w:rFonts w:ascii="Symbol" w:hAnsi="Symbol"/>
    </w:rPr>
  </w:style>
  <w:style w:type="character" w:customStyle="1" w:styleId="LLS14">
    <w:name w:val="LLS_1_4"/>
    <w:rsid w:val="00E44FFE"/>
    <w:rPr>
      <w:rFonts w:ascii="Courier New" w:hAnsi="Courier New"/>
    </w:rPr>
  </w:style>
  <w:style w:type="character" w:customStyle="1" w:styleId="LLS15">
    <w:name w:val="LLS_1_5"/>
    <w:rsid w:val="00E44FFE"/>
    <w:rPr>
      <w:rFonts w:ascii="Wingdings" w:hAnsi="Wingdings"/>
    </w:rPr>
  </w:style>
  <w:style w:type="character" w:customStyle="1" w:styleId="LLS16">
    <w:name w:val="LLS_1_6"/>
    <w:rsid w:val="00E44FFE"/>
    <w:rPr>
      <w:rFonts w:ascii="Symbol" w:hAnsi="Symbol"/>
    </w:rPr>
  </w:style>
  <w:style w:type="character" w:customStyle="1" w:styleId="LLS17">
    <w:name w:val="LLS_1_7"/>
    <w:rsid w:val="00E44FFE"/>
    <w:rPr>
      <w:rFonts w:ascii="Courier New" w:hAnsi="Courier New"/>
    </w:rPr>
  </w:style>
  <w:style w:type="character" w:customStyle="1" w:styleId="LLS18">
    <w:name w:val="LLS_1_8"/>
    <w:rsid w:val="00E44FFE"/>
    <w:rPr>
      <w:rFonts w:ascii="Wingdings" w:hAnsi="Wingdings"/>
    </w:rPr>
  </w:style>
  <w:style w:type="numbering" w:customStyle="1" w:styleId="WW8Num1">
    <w:name w:val="WW8Num1"/>
    <w:basedOn w:val="NoList"/>
    <w:rsid w:val="00E44FFE"/>
    <w:pPr>
      <w:numPr>
        <w:numId w:val="1"/>
      </w:numPr>
    </w:pPr>
  </w:style>
  <w:style w:type="numbering" w:customStyle="1" w:styleId="WW8Num2">
    <w:name w:val="WW8Num2"/>
    <w:basedOn w:val="NoList"/>
    <w:rsid w:val="00E44FFE"/>
    <w:pPr>
      <w:numPr>
        <w:numId w:val="2"/>
      </w:numPr>
    </w:pPr>
  </w:style>
  <w:style w:type="numbering" w:customStyle="1" w:styleId="WW8Num3">
    <w:name w:val="WW8Num3"/>
    <w:basedOn w:val="NoList"/>
    <w:rsid w:val="00E44FFE"/>
    <w:pPr>
      <w:numPr>
        <w:numId w:val="3"/>
      </w:numPr>
    </w:pPr>
  </w:style>
  <w:style w:type="numbering" w:customStyle="1" w:styleId="WW8Num4">
    <w:name w:val="WW8Num4"/>
    <w:basedOn w:val="NoList"/>
    <w:rsid w:val="00E44FFE"/>
    <w:pPr>
      <w:numPr>
        <w:numId w:val="4"/>
      </w:numPr>
    </w:pPr>
  </w:style>
  <w:style w:type="numbering" w:customStyle="1" w:styleId="LS2">
    <w:name w:val="LS2"/>
    <w:basedOn w:val="NoList"/>
    <w:rsid w:val="00E44FFE"/>
    <w:pPr>
      <w:numPr>
        <w:numId w:val="5"/>
      </w:numPr>
    </w:pPr>
  </w:style>
  <w:style w:type="numbering" w:customStyle="1" w:styleId="LS1">
    <w:name w:val="LS1"/>
    <w:basedOn w:val="NoList"/>
    <w:rsid w:val="00E44FFE"/>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2011-02-22T00:14:00Z</dcterms:created>
  <dcterms:modified xsi:type="dcterms:W3CDTF">2011-02-22T00:14:00Z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